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3645" w14:textId="2D32733C" w:rsidR="00614259" w:rsidRDefault="00614259" w:rsidP="00614259">
      <w:pPr>
        <w:spacing w:after="8" w:line="266" w:lineRule="auto"/>
        <w:ind w:left="6480" w:firstLine="0"/>
        <w:jc w:val="right"/>
      </w:pPr>
      <w:r w:rsidRPr="00F41861">
        <w:rPr>
          <w:b/>
          <w:bCs/>
          <w:u w:val="single"/>
        </w:rPr>
        <w:t xml:space="preserve">Annexure </w:t>
      </w:r>
      <w:r>
        <w:rPr>
          <w:b/>
          <w:bCs/>
          <w:u w:val="single"/>
        </w:rPr>
        <w:t>I</w:t>
      </w:r>
    </w:p>
    <w:p w14:paraId="189E37E9" w14:textId="6026C760" w:rsidR="00496529" w:rsidRDefault="00614259" w:rsidP="00614259">
      <w:pPr>
        <w:spacing w:after="8" w:line="266" w:lineRule="auto"/>
        <w:ind w:left="3600"/>
      </w:pPr>
      <w:r>
        <w:t xml:space="preserve">    [On non-judicial stamp paper of value as applicable] </w:t>
      </w:r>
    </w:p>
    <w:p w14:paraId="08D39C45" w14:textId="77777777" w:rsidR="00496529" w:rsidRDefault="00000000">
      <w:pPr>
        <w:spacing w:after="17" w:line="259" w:lineRule="auto"/>
        <w:ind w:left="0" w:firstLine="0"/>
        <w:jc w:val="left"/>
      </w:pPr>
      <w:r>
        <w:t xml:space="preserve"> </w:t>
      </w:r>
    </w:p>
    <w:p w14:paraId="391EC681" w14:textId="77777777" w:rsidR="00496529" w:rsidRDefault="00000000">
      <w:pPr>
        <w:spacing w:after="14" w:line="259" w:lineRule="auto"/>
        <w:ind w:left="0" w:right="5" w:firstLine="0"/>
        <w:jc w:val="center"/>
      </w:pPr>
      <w:r>
        <w:t xml:space="preserve">AGREEMENT </w:t>
      </w:r>
    </w:p>
    <w:p w14:paraId="6CB2089E" w14:textId="77777777" w:rsidR="00496529" w:rsidRDefault="00000000">
      <w:pPr>
        <w:spacing w:after="16" w:line="259" w:lineRule="auto"/>
        <w:ind w:left="45" w:firstLine="0"/>
        <w:jc w:val="center"/>
      </w:pPr>
      <w:r>
        <w:t xml:space="preserve"> </w:t>
      </w:r>
    </w:p>
    <w:p w14:paraId="050199BA" w14:textId="77777777" w:rsidR="00496529" w:rsidRDefault="00000000">
      <w:r>
        <w:t xml:space="preserve">This Agreement (hereinafter referred to as “Supplementary Agreement” or “Agreement to supplement AUA Agreement”) is entered into by and between: </w:t>
      </w:r>
    </w:p>
    <w:p w14:paraId="29731FA8" w14:textId="77777777" w:rsidR="00496529" w:rsidRDefault="00000000">
      <w:pPr>
        <w:spacing w:after="17" w:line="259" w:lineRule="auto"/>
        <w:ind w:left="0" w:firstLine="0"/>
        <w:jc w:val="left"/>
      </w:pPr>
      <w:r>
        <w:t xml:space="preserve"> </w:t>
      </w:r>
    </w:p>
    <w:p w14:paraId="40923484" w14:textId="77777777" w:rsidR="00496529" w:rsidRDefault="00000000">
      <w:r>
        <w:t xml:space="preserve">THE UNIQUE IDENTIFICATION AUTHORITY OF INDIA, a statutory authority established under the Aadhaar (Targeted Delivery of Financial and Other Subsidies, Benefits and Services) Act, 2016 [“Act”], having its Head Office at New Delhi (current address: Aadhaar Building, Bangla Sahib Road, Gole Market, New Delhi – 110 001) (hereinafter referred to as “UIDAI” or “Authority” or “First Party”, which expression shall, unless the context otherwise requires, include its authorized representatives and successors), of the First Part: </w:t>
      </w:r>
    </w:p>
    <w:p w14:paraId="43F5868B" w14:textId="77777777" w:rsidR="00496529" w:rsidRDefault="00000000">
      <w:pPr>
        <w:spacing w:after="14" w:line="259" w:lineRule="auto"/>
        <w:ind w:left="0" w:firstLine="0"/>
        <w:jc w:val="left"/>
      </w:pPr>
      <w:r>
        <w:t xml:space="preserve"> </w:t>
      </w:r>
    </w:p>
    <w:p w14:paraId="3D374D20" w14:textId="77777777" w:rsidR="00496529" w:rsidRDefault="00000000">
      <w:pPr>
        <w:spacing w:after="14" w:line="259" w:lineRule="auto"/>
        <w:ind w:left="378" w:right="375"/>
        <w:jc w:val="center"/>
      </w:pPr>
      <w:r>
        <w:t xml:space="preserve">AND </w:t>
      </w:r>
    </w:p>
    <w:p w14:paraId="0D969B2C" w14:textId="77777777" w:rsidR="00496529" w:rsidRDefault="00000000">
      <w:pPr>
        <w:spacing w:after="24" w:line="259" w:lineRule="auto"/>
        <w:ind w:left="0" w:firstLine="0"/>
        <w:jc w:val="left"/>
      </w:pPr>
      <w:r>
        <w:t xml:space="preserve"> </w:t>
      </w:r>
    </w:p>
    <w:p w14:paraId="65CB9297" w14:textId="77777777" w:rsidR="00496529" w:rsidRDefault="00000000">
      <w:r>
        <w:t>______________________________</w:t>
      </w:r>
      <w:r>
        <w:rPr>
          <w:vertAlign w:val="superscript"/>
        </w:rPr>
        <w:footnoteReference w:id="1"/>
      </w:r>
      <w:r>
        <w:t xml:space="preserve"> (hereinafter referred to as “Second Party”), acting through its authorised representative, _________________________________</w:t>
      </w:r>
      <w:r>
        <w:rPr>
          <w:vertAlign w:val="superscript"/>
        </w:rPr>
        <w:footnoteReference w:id="2"/>
      </w:r>
      <w:r>
        <w:t xml:space="preserve">, which expression shall, unless the context otherwise requires, include its authorised representatives and such successors of the Second Part. </w:t>
      </w:r>
    </w:p>
    <w:p w14:paraId="4DC3A01E" w14:textId="77777777" w:rsidR="00496529" w:rsidRDefault="00000000">
      <w:pPr>
        <w:spacing w:after="15" w:line="259" w:lineRule="auto"/>
        <w:ind w:left="0" w:firstLine="0"/>
        <w:jc w:val="left"/>
      </w:pPr>
      <w:r>
        <w:t xml:space="preserve"> </w:t>
      </w:r>
    </w:p>
    <w:p w14:paraId="64E28300" w14:textId="77777777" w:rsidR="00496529" w:rsidRDefault="00000000">
      <w:r>
        <w:t xml:space="preserve">The said parties are collectively referred to hereinafter as ‘Parties’ and individually as ‘Party’. </w:t>
      </w:r>
    </w:p>
    <w:p w14:paraId="60C88A9D" w14:textId="77777777" w:rsidR="00496529" w:rsidRDefault="00000000">
      <w:pPr>
        <w:spacing w:after="12" w:line="259" w:lineRule="auto"/>
        <w:ind w:left="0" w:firstLine="0"/>
        <w:jc w:val="left"/>
      </w:pPr>
      <w:r>
        <w:t xml:space="preserve"> </w:t>
      </w:r>
    </w:p>
    <w:p w14:paraId="087A8D4B" w14:textId="77777777" w:rsidR="00496529" w:rsidRDefault="00000000">
      <w:pPr>
        <w:spacing w:after="15" w:line="259" w:lineRule="auto"/>
        <w:ind w:left="0" w:firstLine="0"/>
        <w:jc w:val="left"/>
      </w:pPr>
      <w:r>
        <w:t xml:space="preserve"> </w:t>
      </w:r>
    </w:p>
    <w:p w14:paraId="608B2B12" w14:textId="34076F49" w:rsidR="00496529" w:rsidRDefault="00000000">
      <w:r>
        <w:t xml:space="preserve">WHEREAS the Second Party is a requesting entity appointed by </w:t>
      </w:r>
      <w:r w:rsidR="00951134">
        <w:t>the First Party</w:t>
      </w:r>
      <w:r>
        <w:t xml:space="preserve"> as an _________________________________</w:t>
      </w:r>
      <w:r>
        <w:rPr>
          <w:vertAlign w:val="superscript"/>
        </w:rPr>
        <w:footnoteReference w:id="3"/>
      </w:r>
      <w:r>
        <w:t xml:space="preserve"> for the purpose of use of the Aadhaar Authentication facilities of</w:t>
      </w:r>
      <w:r w:rsidR="00951134">
        <w:t xml:space="preserve"> the First Party</w:t>
      </w:r>
      <w:r>
        <w:t xml:space="preserve">: </w:t>
      </w:r>
    </w:p>
    <w:p w14:paraId="56002D8D" w14:textId="77777777" w:rsidR="00496529" w:rsidRDefault="00000000">
      <w:pPr>
        <w:spacing w:after="15" w:line="259" w:lineRule="auto"/>
        <w:ind w:left="0" w:firstLine="0"/>
        <w:jc w:val="left"/>
      </w:pPr>
      <w:r>
        <w:t xml:space="preserve"> </w:t>
      </w:r>
    </w:p>
    <w:p w14:paraId="5FE05628" w14:textId="7C85A889" w:rsidR="00496529" w:rsidRDefault="00000000">
      <w:r>
        <w:t xml:space="preserve">AND WHEREAS the Second Party has, under the Aadhaar (Authentication and Offline Verification) Regulations, 2021, entered into an AUA agreement with </w:t>
      </w:r>
      <w:r w:rsidR="00754BBA">
        <w:t>the First Party</w:t>
      </w:r>
      <w:r>
        <w:t xml:space="preserve"> for the use of the Aadhaar Authentication facilities of</w:t>
      </w:r>
      <w:r w:rsidR="00754BBA">
        <w:t xml:space="preserve"> the First Party</w:t>
      </w:r>
      <w:r>
        <w:t xml:space="preserve"> (“AUA Agreement”) and is desirous of entering into this Supplementary Agreement that sets out the terms and conditions for us</w:t>
      </w:r>
      <w:r w:rsidR="004F27A9">
        <w:t>e</w:t>
      </w:r>
      <w:r>
        <w:t xml:space="preserve"> of the said facilities for performance of authentication with update of status of Aadhaar numbers previously submitted, in the event of such an Aadhaar number being subsequently omitted or deactivated Aadhaar number being re-activated: </w:t>
      </w:r>
    </w:p>
    <w:p w14:paraId="3C5637DD" w14:textId="77777777" w:rsidR="00496529" w:rsidRDefault="00000000">
      <w:pPr>
        <w:spacing w:after="15" w:line="259" w:lineRule="auto"/>
        <w:ind w:left="0" w:firstLine="0"/>
        <w:jc w:val="left"/>
      </w:pPr>
      <w:r>
        <w:t xml:space="preserve"> </w:t>
      </w:r>
    </w:p>
    <w:p w14:paraId="52A9F260" w14:textId="3A25789C" w:rsidR="00496529" w:rsidRDefault="00000000">
      <w:r>
        <w:t xml:space="preserve">AND WHEREAS the Second Party understands and acknowledges that the terms and conditions set out herein are in addition to and not in derogation of the powers of </w:t>
      </w:r>
      <w:r w:rsidR="00754BBA">
        <w:t>the First Party</w:t>
      </w:r>
      <w:r>
        <w:t xml:space="preserve"> and the obligations and liabilities of requesting entities under the Act, the regulations made thereunder and the obligations and liabilities of the Second Party under the AUA Agreement: </w:t>
      </w:r>
    </w:p>
    <w:p w14:paraId="5CC42597" w14:textId="77777777" w:rsidR="00496529" w:rsidRDefault="00000000">
      <w:pPr>
        <w:spacing w:after="13" w:line="259" w:lineRule="auto"/>
        <w:ind w:left="0" w:firstLine="0"/>
        <w:jc w:val="left"/>
      </w:pPr>
      <w:r>
        <w:t xml:space="preserve"> </w:t>
      </w:r>
    </w:p>
    <w:p w14:paraId="6BE2EE17" w14:textId="77777777" w:rsidR="00496529" w:rsidRDefault="00000000">
      <w:r>
        <w:t xml:space="preserve">NOW THEREFORE, this Supplementary Agreement witnesses as under: </w:t>
      </w:r>
    </w:p>
    <w:p w14:paraId="7BD4D932" w14:textId="77777777" w:rsidR="00496529" w:rsidRDefault="00000000">
      <w:pPr>
        <w:spacing w:after="7" w:line="259" w:lineRule="auto"/>
        <w:ind w:left="0" w:firstLine="0"/>
        <w:jc w:val="left"/>
      </w:pPr>
      <w:r>
        <w:t xml:space="preserve"> </w:t>
      </w:r>
    </w:p>
    <w:p w14:paraId="2F9D4249" w14:textId="77777777" w:rsidR="00496529" w:rsidRDefault="0000000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282BD352" wp14:editId="3456C8D5">
                <wp:extent cx="1719072" cy="9144"/>
                <wp:effectExtent l="0" t="0" r="0" b="0"/>
                <wp:docPr id="3399" name="Group 3399"/>
                <wp:cNvGraphicFramePr/>
                <a:graphic xmlns:a="http://schemas.openxmlformats.org/drawingml/2006/main">
                  <a:graphicData uri="http://schemas.microsoft.com/office/word/2010/wordprocessingGroup">
                    <wpg:wgp>
                      <wpg:cNvGrpSpPr/>
                      <wpg:grpSpPr>
                        <a:xfrm>
                          <a:off x="0" y="0"/>
                          <a:ext cx="1719072" cy="9144"/>
                          <a:chOff x="0" y="0"/>
                          <a:chExt cx="1719072" cy="9144"/>
                        </a:xfrm>
                      </wpg:grpSpPr>
                      <wps:wsp>
                        <wps:cNvPr id="4307" name="Shape 4307"/>
                        <wps:cNvSpPr/>
                        <wps:spPr>
                          <a:xfrm>
                            <a:off x="0" y="0"/>
                            <a:ext cx="1719072" cy="9144"/>
                          </a:xfrm>
                          <a:custGeom>
                            <a:avLst/>
                            <a:gdLst/>
                            <a:ahLst/>
                            <a:cxnLst/>
                            <a:rect l="0" t="0" r="0" b="0"/>
                            <a:pathLst>
                              <a:path w="1719072" h="9144">
                                <a:moveTo>
                                  <a:pt x="0" y="0"/>
                                </a:moveTo>
                                <a:lnTo>
                                  <a:pt x="1719072" y="0"/>
                                </a:lnTo>
                                <a:lnTo>
                                  <a:pt x="1719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399" style="width:135.36pt;height:0.719971pt;mso-position-horizontal-relative:char;mso-position-vertical-relative:line" coordsize="17190,91">
                <v:shape id="Shape 4308" style="position:absolute;width:17190;height:91;left:0;top:0;" coordsize="1719072,9144" path="m0,0l1719072,0l1719072,9144l0,9144l0,0">
                  <v:stroke weight="0pt" endcap="flat" joinstyle="miter" miterlimit="10" on="false" color="#000000" opacity="0"/>
                  <v:fill on="true" color="#000000"/>
                </v:shape>
              </v:group>
            </w:pict>
          </mc:Fallback>
        </mc:AlternateContent>
      </w:r>
      <w:r>
        <w:t xml:space="preserve"> </w:t>
      </w:r>
    </w:p>
    <w:p w14:paraId="3F04AC62" w14:textId="14256575" w:rsidR="00496529" w:rsidRDefault="00000000" w:rsidP="00FD12C4">
      <w:pPr>
        <w:numPr>
          <w:ilvl w:val="0"/>
          <w:numId w:val="1"/>
        </w:numPr>
        <w:ind w:left="661" w:hanging="338"/>
      </w:pPr>
      <w:r>
        <w:t>The Supplementary Agreement shall come into force from the date it is signed and shall remain in effect until it is replaced by another Supplementary Agreement or is terminated</w:t>
      </w:r>
      <w:r w:rsidR="00623489">
        <w:t xml:space="preserve"> in writing with the mutual consent of both Parties</w:t>
      </w:r>
      <w:r>
        <w:t xml:space="preserve">. </w:t>
      </w:r>
    </w:p>
    <w:p w14:paraId="3155F87B" w14:textId="77777777" w:rsidR="00496529" w:rsidRDefault="00000000">
      <w:pPr>
        <w:spacing w:after="24" w:line="259" w:lineRule="auto"/>
        <w:ind w:left="338" w:firstLine="0"/>
        <w:jc w:val="left"/>
      </w:pPr>
      <w:r>
        <w:t xml:space="preserve"> </w:t>
      </w:r>
    </w:p>
    <w:p w14:paraId="4A2A4818" w14:textId="77777777" w:rsidR="00496529" w:rsidRDefault="00000000">
      <w:pPr>
        <w:numPr>
          <w:ilvl w:val="1"/>
          <w:numId w:val="1"/>
        </w:numPr>
        <w:ind w:left="661" w:hanging="338"/>
      </w:pPr>
      <w:r>
        <w:lastRenderedPageBreak/>
        <w:t xml:space="preserve">The Parties may, by mutual agreement, amend the terms and conditions of the Supplementary Agreement. </w:t>
      </w:r>
    </w:p>
    <w:p w14:paraId="531CB083" w14:textId="77777777" w:rsidR="00496529" w:rsidRDefault="00000000">
      <w:pPr>
        <w:spacing w:after="19" w:line="259" w:lineRule="auto"/>
        <w:ind w:left="677" w:firstLine="0"/>
        <w:jc w:val="left"/>
      </w:pPr>
      <w:r>
        <w:t xml:space="preserve"> </w:t>
      </w:r>
    </w:p>
    <w:p w14:paraId="0EAC6BBB" w14:textId="77777777" w:rsidR="00496529" w:rsidRDefault="00000000">
      <w:pPr>
        <w:numPr>
          <w:ilvl w:val="1"/>
          <w:numId w:val="1"/>
        </w:numPr>
        <w:ind w:left="661" w:hanging="338"/>
      </w:pPr>
      <w:r>
        <w:t xml:space="preserve">The Supplementary Agreement may be terminated by either Party by giving notice, in writing, to the other Party on this behalf. </w:t>
      </w:r>
    </w:p>
    <w:p w14:paraId="07ADAC1F" w14:textId="77777777" w:rsidR="00496529" w:rsidRDefault="00000000">
      <w:pPr>
        <w:spacing w:after="19" w:line="259" w:lineRule="auto"/>
        <w:ind w:left="677" w:firstLine="0"/>
        <w:jc w:val="left"/>
      </w:pPr>
      <w:r>
        <w:t xml:space="preserve"> </w:t>
      </w:r>
    </w:p>
    <w:p w14:paraId="2CB0C3CE" w14:textId="283A4B6B" w:rsidR="00496529" w:rsidRDefault="00000000">
      <w:pPr>
        <w:numPr>
          <w:ilvl w:val="1"/>
          <w:numId w:val="1"/>
        </w:numPr>
        <w:ind w:left="661" w:hanging="338"/>
      </w:pPr>
      <w:r>
        <w:t xml:space="preserve">The Second Party acknowledges that it shall be obligated to pay such fees, including applicable taxes, as </w:t>
      </w:r>
      <w:r w:rsidR="00754BBA">
        <w:t xml:space="preserve">the First Party </w:t>
      </w:r>
      <w:r>
        <w:t xml:space="preserve">may specify in </w:t>
      </w:r>
      <w:r w:rsidR="00811660">
        <w:t>the Aadhaar (Payment of Fees for Performance of Authentication) Regulations, 2023</w:t>
      </w:r>
      <w:r>
        <w:t xml:space="preserve"> made by it in exercise of its powers under sub-sections (1) and (2) of section 54 read with sub-section (1) of section 8 of the Act, and on such terms as to payment thereof as </w:t>
      </w:r>
      <w:r w:rsidR="00754BBA">
        <w:t>the First Party</w:t>
      </w:r>
      <w:r>
        <w:t xml:space="preserve"> may stipulate from time to time. </w:t>
      </w:r>
    </w:p>
    <w:p w14:paraId="14548590" w14:textId="77777777" w:rsidR="00496529" w:rsidRDefault="00000000">
      <w:pPr>
        <w:spacing w:after="22" w:line="259" w:lineRule="auto"/>
        <w:ind w:left="677" w:firstLine="0"/>
        <w:jc w:val="left"/>
      </w:pPr>
      <w:r>
        <w:t xml:space="preserve"> </w:t>
      </w:r>
    </w:p>
    <w:p w14:paraId="0994A2FB" w14:textId="28F3E971" w:rsidR="00496529" w:rsidRDefault="00754BBA">
      <w:pPr>
        <w:numPr>
          <w:ilvl w:val="1"/>
          <w:numId w:val="1"/>
        </w:numPr>
        <w:ind w:left="661" w:hanging="338"/>
      </w:pPr>
      <w:r>
        <w:t xml:space="preserve">The First Party shall provide the Second Party the use of Aadhaar Authentication facilities at its sole discretion and reserves the right to add to, to revise or to suspend in whole or in part such provision at any time, without prior notice, at its sole discretion, in the interest of protection of the information of Aadhaar number holders or the Aadhaar ecosystem, or in public interest, or in public interest, or in any of the interests referred to as per the terms of the AUA Agreement. </w:t>
      </w:r>
    </w:p>
    <w:p w14:paraId="263D3D78" w14:textId="77777777" w:rsidR="00496529" w:rsidRDefault="00000000">
      <w:pPr>
        <w:spacing w:after="26" w:line="259" w:lineRule="auto"/>
        <w:ind w:left="677" w:firstLine="0"/>
        <w:jc w:val="left"/>
      </w:pPr>
      <w:r>
        <w:t xml:space="preserve"> </w:t>
      </w:r>
    </w:p>
    <w:p w14:paraId="166BE69C" w14:textId="77777777" w:rsidR="00496529" w:rsidRDefault="00000000">
      <w:pPr>
        <w:numPr>
          <w:ilvl w:val="0"/>
          <w:numId w:val="1"/>
        </w:numPr>
        <w:spacing w:after="8" w:line="266" w:lineRule="auto"/>
        <w:ind w:left="661" w:hanging="338"/>
        <w:jc w:val="left"/>
      </w:pPr>
      <w:r>
        <w:t xml:space="preserve">Principles </w:t>
      </w:r>
    </w:p>
    <w:p w14:paraId="447AA31F" w14:textId="77777777" w:rsidR="00496529" w:rsidRDefault="00000000">
      <w:pPr>
        <w:spacing w:after="22" w:line="259" w:lineRule="auto"/>
        <w:ind w:left="338" w:firstLine="0"/>
        <w:jc w:val="left"/>
      </w:pPr>
      <w:r>
        <w:t xml:space="preserve"> </w:t>
      </w:r>
    </w:p>
    <w:p w14:paraId="5ABD5131" w14:textId="636C48A9" w:rsidR="00951134" w:rsidRDefault="00000000">
      <w:pPr>
        <w:numPr>
          <w:ilvl w:val="1"/>
          <w:numId w:val="1"/>
        </w:numPr>
        <w:ind w:left="661" w:hanging="338"/>
      </w:pPr>
      <w:r>
        <w:t>This Supplementary Agreement sets forth a statement of intent of the Parties to th</w:t>
      </w:r>
      <w:r w:rsidR="00951134">
        <w:t>i</w:t>
      </w:r>
      <w:r>
        <w:t>s Supplementary Agreement to establish a framework</w:t>
      </w:r>
      <w:r w:rsidR="00951134">
        <w:t>—</w:t>
      </w:r>
    </w:p>
    <w:p w14:paraId="60A2B8DB" w14:textId="77777777" w:rsidR="00951134" w:rsidRDefault="00951134" w:rsidP="00951134">
      <w:pPr>
        <w:ind w:left="661" w:firstLine="0"/>
      </w:pPr>
    </w:p>
    <w:p w14:paraId="2FD0BBCC" w14:textId="72D85A46" w:rsidR="00496529" w:rsidRDefault="00000000" w:rsidP="00951134">
      <w:pPr>
        <w:pStyle w:val="ListParagraph"/>
        <w:numPr>
          <w:ilvl w:val="2"/>
          <w:numId w:val="1"/>
        </w:numPr>
      </w:pPr>
      <w:r>
        <w:t>to facilitate the use of Authentication facility including any subsequent appropriate response returned by</w:t>
      </w:r>
      <w:r w:rsidR="00754BBA">
        <w:t xml:space="preserve"> the First Party</w:t>
      </w:r>
      <w:r>
        <w:t xml:space="preserve"> regarding the status as to whether any Aadhaar number previously submitted has been subsequently omitted or deactivated or re-activated in the event of any omission or deactivation of such Aadhaar number or re-activation of such a deactivated Aadhaar number</w:t>
      </w:r>
      <w:r w:rsidR="00951134">
        <w:t>; and</w:t>
      </w:r>
    </w:p>
    <w:p w14:paraId="013F5111" w14:textId="7268B3A7" w:rsidR="00951134" w:rsidRDefault="00951134" w:rsidP="00951134">
      <w:pPr>
        <w:pStyle w:val="ListParagraph"/>
        <w:numPr>
          <w:ilvl w:val="2"/>
          <w:numId w:val="1"/>
        </w:numPr>
      </w:pPr>
      <w:r>
        <w:t xml:space="preserve">to facilitate sharing of Aadhaar-seeded information of deceased individuals with </w:t>
      </w:r>
      <w:r w:rsidR="00754BBA">
        <w:t>the First Party</w:t>
      </w:r>
      <w:r>
        <w:t xml:space="preserve"> by</w:t>
      </w:r>
      <w:r w:rsidR="00754BBA">
        <w:t xml:space="preserve"> the Second Party.</w:t>
      </w:r>
    </w:p>
    <w:p w14:paraId="75C14B49" w14:textId="77777777" w:rsidR="00496529" w:rsidRDefault="00000000">
      <w:pPr>
        <w:spacing w:after="24" w:line="259" w:lineRule="auto"/>
        <w:ind w:left="677" w:firstLine="0"/>
        <w:jc w:val="left"/>
      </w:pPr>
      <w:r>
        <w:t xml:space="preserve"> </w:t>
      </w:r>
    </w:p>
    <w:p w14:paraId="137228FB" w14:textId="427A65EC" w:rsidR="00496529" w:rsidRDefault="00000000">
      <w:pPr>
        <w:numPr>
          <w:ilvl w:val="1"/>
          <w:numId w:val="1"/>
        </w:numPr>
        <w:ind w:left="661" w:hanging="338"/>
      </w:pPr>
      <w:r>
        <w:t xml:space="preserve">The Parties to Supplementary Agreement shall use their best </w:t>
      </w:r>
      <w:proofErr w:type="spellStart"/>
      <w:r>
        <w:t>endeavors</w:t>
      </w:r>
      <w:proofErr w:type="spellEnd"/>
      <w:r>
        <w:t xml:space="preserve"> to meet the terms of this Supplementary Agreement.</w:t>
      </w:r>
    </w:p>
    <w:p w14:paraId="1D9AE998" w14:textId="77777777" w:rsidR="00496529" w:rsidRDefault="00000000">
      <w:pPr>
        <w:spacing w:after="24" w:line="259" w:lineRule="auto"/>
        <w:ind w:left="677" w:firstLine="0"/>
        <w:jc w:val="left"/>
      </w:pPr>
      <w:r>
        <w:t xml:space="preserve"> </w:t>
      </w:r>
    </w:p>
    <w:p w14:paraId="5B003FD6" w14:textId="77777777" w:rsidR="00496529" w:rsidRDefault="00000000">
      <w:pPr>
        <w:numPr>
          <w:ilvl w:val="0"/>
          <w:numId w:val="1"/>
        </w:numPr>
        <w:spacing w:after="8" w:line="266" w:lineRule="auto"/>
        <w:ind w:left="661" w:hanging="338"/>
        <w:jc w:val="left"/>
      </w:pPr>
      <w:r>
        <w:t xml:space="preserve">Safeguards and Confidentiality </w:t>
      </w:r>
    </w:p>
    <w:p w14:paraId="339DE9DB" w14:textId="77777777" w:rsidR="00496529" w:rsidRDefault="00000000">
      <w:pPr>
        <w:spacing w:after="22" w:line="259" w:lineRule="auto"/>
        <w:ind w:left="338" w:firstLine="0"/>
        <w:jc w:val="left"/>
      </w:pPr>
      <w:r>
        <w:t xml:space="preserve"> </w:t>
      </w:r>
    </w:p>
    <w:p w14:paraId="4C214CBA" w14:textId="77777777" w:rsidR="00496529" w:rsidRDefault="00000000">
      <w:pPr>
        <w:numPr>
          <w:ilvl w:val="1"/>
          <w:numId w:val="1"/>
        </w:numPr>
        <w:ind w:left="661" w:hanging="338"/>
      </w:pPr>
      <w:r>
        <w:t xml:space="preserve">The Parties to Supplementary Agreement undertake to implement and maintain security procedures and measures in order to ensure the protection against the risks of unauthorised access, alteration, delay, destruction or loss of information regarding status update. </w:t>
      </w:r>
    </w:p>
    <w:p w14:paraId="34895111" w14:textId="77777777" w:rsidR="00496529" w:rsidRDefault="00000000">
      <w:pPr>
        <w:spacing w:after="22" w:line="259" w:lineRule="auto"/>
        <w:ind w:left="677" w:firstLine="0"/>
        <w:jc w:val="left"/>
      </w:pPr>
      <w:r>
        <w:t xml:space="preserve"> </w:t>
      </w:r>
    </w:p>
    <w:p w14:paraId="12F7B652" w14:textId="63C79C7A" w:rsidR="00496529" w:rsidRDefault="00000000">
      <w:pPr>
        <w:numPr>
          <w:ilvl w:val="1"/>
          <w:numId w:val="1"/>
        </w:numPr>
        <w:ind w:left="661" w:hanging="338"/>
      </w:pPr>
      <w:r>
        <w:t xml:space="preserve">The Parties to Supplementary Agreement agree that the status update response provided shall be subject to the confidentiality rules and other safeguards to ensure </w:t>
      </w:r>
      <w:r w:rsidR="00572FAD">
        <w:t xml:space="preserve">the </w:t>
      </w:r>
      <w:r>
        <w:t xml:space="preserve">necessary level of confidentiality. </w:t>
      </w:r>
    </w:p>
    <w:p w14:paraId="14410BA9" w14:textId="77777777" w:rsidR="00FD12C4" w:rsidRDefault="00FD12C4" w:rsidP="00F41861">
      <w:pPr>
        <w:pStyle w:val="ListParagraph"/>
      </w:pPr>
    </w:p>
    <w:p w14:paraId="247E16E5" w14:textId="671E5260" w:rsidR="00FD12C4" w:rsidRDefault="00FD12C4">
      <w:pPr>
        <w:numPr>
          <w:ilvl w:val="1"/>
          <w:numId w:val="1"/>
        </w:numPr>
        <w:ind w:left="661" w:hanging="338"/>
      </w:pPr>
      <w:r>
        <w:t>The Second Party further agrees that any Sub-A</w:t>
      </w:r>
      <w:r w:rsidR="004A314C">
        <w:t xml:space="preserve">uthentication </w:t>
      </w:r>
      <w:r>
        <w:t>U</w:t>
      </w:r>
      <w:r w:rsidR="004A314C">
        <w:t xml:space="preserve">ser </w:t>
      </w:r>
      <w:r>
        <w:t>A</w:t>
      </w:r>
      <w:r w:rsidR="004A314C">
        <w:t>gency (Sub-AUA)</w:t>
      </w:r>
      <w:r w:rsidR="003776AD">
        <w:t xml:space="preserve"> and </w:t>
      </w:r>
      <w:r>
        <w:t>Sub-</w:t>
      </w:r>
      <w:r w:rsidR="004A314C">
        <w:t>e-</w:t>
      </w:r>
      <w:r>
        <w:t>K</w:t>
      </w:r>
      <w:r w:rsidR="004A314C">
        <w:t xml:space="preserve">YC </w:t>
      </w:r>
      <w:r>
        <w:t>U</w:t>
      </w:r>
      <w:r w:rsidR="004A314C">
        <w:t xml:space="preserve">ser </w:t>
      </w:r>
      <w:r>
        <w:t>A</w:t>
      </w:r>
      <w:r w:rsidR="004A314C">
        <w:t>gency (Sub-KUA)</w:t>
      </w:r>
      <w:r>
        <w:t xml:space="preserve"> </w:t>
      </w:r>
      <w:r w:rsidR="008A3A55">
        <w:t xml:space="preserve">is desirous </w:t>
      </w:r>
      <w:r w:rsidR="001F6503">
        <w:t>to avail facility for performance of authentication with</w:t>
      </w:r>
      <w:r w:rsidR="004F27A9">
        <w:t xml:space="preserve"> update of status </w:t>
      </w:r>
      <w:r w:rsidR="001F6503">
        <w:t xml:space="preserve">of Aadhaar numbers </w:t>
      </w:r>
      <w:r w:rsidR="001F6503" w:rsidRPr="001F6503">
        <w:t>previously submitted, in the event of such an Aadhaar number being subsequently omitted or deactivated Aadhaar number being re-activated</w:t>
      </w:r>
      <w:r w:rsidR="001F6503">
        <w:t xml:space="preserve">, shall enter into a separate agreement with the Second Party, in the form and substance of the template provided under </w:t>
      </w:r>
      <w:r w:rsidR="001F6503" w:rsidRPr="00831134">
        <w:rPr>
          <w:b/>
          <w:bCs/>
        </w:rPr>
        <w:t>Annexure</w:t>
      </w:r>
      <w:r w:rsidR="00831134">
        <w:rPr>
          <w:b/>
          <w:bCs/>
        </w:rPr>
        <w:t>-</w:t>
      </w:r>
      <w:r w:rsidR="00831134" w:rsidRPr="00831134">
        <w:rPr>
          <w:b/>
          <w:bCs/>
        </w:rPr>
        <w:t>A</w:t>
      </w:r>
      <w:r w:rsidR="001F6503">
        <w:t xml:space="preserve"> of this agreement.</w:t>
      </w:r>
    </w:p>
    <w:p w14:paraId="6F4848B5" w14:textId="77777777" w:rsidR="00EC036F" w:rsidRDefault="00EC036F" w:rsidP="00F41861">
      <w:pPr>
        <w:pStyle w:val="ListParagraph"/>
      </w:pPr>
    </w:p>
    <w:p w14:paraId="686B166D" w14:textId="6AE7B133" w:rsidR="00EC036F" w:rsidRDefault="003776AD">
      <w:pPr>
        <w:numPr>
          <w:ilvl w:val="1"/>
          <w:numId w:val="1"/>
        </w:numPr>
        <w:ind w:left="661" w:hanging="338"/>
      </w:pPr>
      <w:r>
        <w:lastRenderedPageBreak/>
        <w:t>The Second Party shall keep First Party duly informed of any such separate agreement executed with its Sub-AUA</w:t>
      </w:r>
      <w:r w:rsidR="00572FAD">
        <w:t xml:space="preserve"> </w:t>
      </w:r>
      <w:r>
        <w:t>and Sub-KUA. Copies or summaries of such agreements, along with details of the Sub-AUA and Sub-KUA, shall be furnished to the First Party as and when executed, and the Second Party shall maintain updated records for inspection or audit by the First Party.</w:t>
      </w:r>
    </w:p>
    <w:p w14:paraId="441A23A8" w14:textId="54CAAE7B" w:rsidR="00496529" w:rsidRDefault="00496529" w:rsidP="00614259">
      <w:pPr>
        <w:spacing w:after="24" w:line="259" w:lineRule="auto"/>
        <w:ind w:left="0" w:firstLine="0"/>
        <w:jc w:val="left"/>
      </w:pPr>
    </w:p>
    <w:p w14:paraId="39D6C2E4" w14:textId="77777777" w:rsidR="00496529" w:rsidRDefault="00000000">
      <w:pPr>
        <w:numPr>
          <w:ilvl w:val="0"/>
          <w:numId w:val="1"/>
        </w:numPr>
        <w:spacing w:after="8" w:line="266" w:lineRule="auto"/>
        <w:ind w:left="661" w:hanging="338"/>
        <w:jc w:val="left"/>
      </w:pPr>
      <w:r>
        <w:t xml:space="preserve">Consultation </w:t>
      </w:r>
    </w:p>
    <w:p w14:paraId="7EFF7D04" w14:textId="77777777" w:rsidR="00496529" w:rsidRDefault="00000000">
      <w:pPr>
        <w:spacing w:after="22" w:line="259" w:lineRule="auto"/>
        <w:ind w:left="338" w:firstLine="0"/>
        <w:jc w:val="left"/>
      </w:pPr>
      <w:r>
        <w:t xml:space="preserve"> </w:t>
      </w:r>
    </w:p>
    <w:p w14:paraId="2A6BFAA4" w14:textId="77777777" w:rsidR="00496529" w:rsidRDefault="00000000">
      <w:pPr>
        <w:numPr>
          <w:ilvl w:val="1"/>
          <w:numId w:val="1"/>
        </w:numPr>
        <w:ind w:left="661" w:hanging="338"/>
      </w:pPr>
      <w:r>
        <w:t xml:space="preserve">The Parties may consult one another informally at any time about a new request or proposed request. </w:t>
      </w:r>
    </w:p>
    <w:p w14:paraId="0B7B268B" w14:textId="7F4643C9" w:rsidR="00496529" w:rsidRDefault="00496529" w:rsidP="00F41861">
      <w:pPr>
        <w:spacing w:after="0" w:line="259" w:lineRule="auto"/>
        <w:ind w:left="661" w:firstLine="0"/>
        <w:jc w:val="left"/>
      </w:pPr>
    </w:p>
    <w:p w14:paraId="0E82687C" w14:textId="77777777" w:rsidR="00496529" w:rsidRDefault="00000000">
      <w:pPr>
        <w:numPr>
          <w:ilvl w:val="1"/>
          <w:numId w:val="1"/>
        </w:numPr>
        <w:ind w:left="661" w:hanging="338"/>
      </w:pPr>
      <w:r>
        <w:t xml:space="preserve">The Parties may consult and revise terms of the Supplementary Agreement in the event of a substantial change in the laws, practices, market or business conditions affecting the operation of this Supplementary Agreement. </w:t>
      </w:r>
    </w:p>
    <w:p w14:paraId="3BEF0330" w14:textId="117CDD05" w:rsidR="00496529" w:rsidRDefault="00496529" w:rsidP="00572FAD">
      <w:pPr>
        <w:spacing w:after="22" w:line="259" w:lineRule="auto"/>
        <w:ind w:left="0" w:firstLine="0"/>
        <w:jc w:val="left"/>
      </w:pPr>
    </w:p>
    <w:p w14:paraId="5B5A0D5F" w14:textId="77777777" w:rsidR="00496529" w:rsidRDefault="00000000">
      <w:pPr>
        <w:numPr>
          <w:ilvl w:val="1"/>
          <w:numId w:val="1"/>
        </w:numPr>
        <w:ind w:left="661" w:hanging="338"/>
      </w:pPr>
      <w:r>
        <w:t xml:space="preserve">Any dispute arising out of the interpretation and implementation or application of this Supplementary Agreement shall be settled amicably by consultation between the Parties. </w:t>
      </w:r>
    </w:p>
    <w:p w14:paraId="036525C1" w14:textId="77777777" w:rsidR="00F0517C" w:rsidRDefault="00F0517C" w:rsidP="00F41861">
      <w:pPr>
        <w:pStyle w:val="ListParagraph"/>
      </w:pPr>
    </w:p>
    <w:p w14:paraId="28BFD38C" w14:textId="6D188C40" w:rsidR="00496529" w:rsidRDefault="00496529" w:rsidP="00F41861">
      <w:pPr>
        <w:spacing w:after="26" w:line="259" w:lineRule="auto"/>
        <w:ind w:left="661" w:firstLine="0"/>
        <w:jc w:val="left"/>
      </w:pPr>
    </w:p>
    <w:p w14:paraId="62237A20" w14:textId="77777777" w:rsidR="00496529" w:rsidRDefault="00000000">
      <w:pPr>
        <w:numPr>
          <w:ilvl w:val="0"/>
          <w:numId w:val="1"/>
        </w:numPr>
        <w:spacing w:after="8" w:line="266" w:lineRule="auto"/>
        <w:ind w:left="661" w:hanging="338"/>
        <w:jc w:val="left"/>
      </w:pPr>
      <w:r>
        <w:t xml:space="preserve">Nodal Officer </w:t>
      </w:r>
    </w:p>
    <w:p w14:paraId="0610F66B" w14:textId="77777777" w:rsidR="00496529" w:rsidRDefault="00000000">
      <w:pPr>
        <w:spacing w:after="19" w:line="259" w:lineRule="auto"/>
        <w:ind w:left="338" w:firstLine="0"/>
        <w:jc w:val="left"/>
      </w:pPr>
      <w:r>
        <w:t xml:space="preserve"> </w:t>
      </w:r>
    </w:p>
    <w:p w14:paraId="53CA23B6" w14:textId="77777777" w:rsidR="00496529" w:rsidRDefault="00000000" w:rsidP="00614259">
      <w:pPr>
        <w:ind w:left="661" w:firstLine="0"/>
      </w:pPr>
      <w:r>
        <w:t xml:space="preserve">The Parties to Supplementary Agreement shall appoint Nodal Officer and alternate Nodal Officer with the following responsibilities to— </w:t>
      </w:r>
    </w:p>
    <w:p w14:paraId="0CC8E9D7" w14:textId="623994C6" w:rsidR="00496529" w:rsidRDefault="00496529" w:rsidP="00F41861">
      <w:pPr>
        <w:spacing w:after="24" w:line="259" w:lineRule="auto"/>
        <w:ind w:left="661" w:firstLine="0"/>
        <w:jc w:val="left"/>
      </w:pPr>
    </w:p>
    <w:p w14:paraId="12BFA617" w14:textId="77777777" w:rsidR="00496529" w:rsidRDefault="00000000">
      <w:pPr>
        <w:numPr>
          <w:ilvl w:val="2"/>
          <w:numId w:val="1"/>
        </w:numPr>
        <w:ind w:hanging="338"/>
      </w:pPr>
      <w:r>
        <w:t xml:space="preserve">act as point of contact for coordinating in respect of anything relating to this Supplementary Agreement; </w:t>
      </w:r>
    </w:p>
    <w:p w14:paraId="5D5370AF" w14:textId="77777777" w:rsidR="00496529" w:rsidRDefault="00000000">
      <w:pPr>
        <w:numPr>
          <w:ilvl w:val="2"/>
          <w:numId w:val="1"/>
        </w:numPr>
        <w:ind w:hanging="338"/>
      </w:pPr>
      <w:r>
        <w:t xml:space="preserve">accord due priority and resources for timely completion of tasks related to this Supplementary Agreement; </w:t>
      </w:r>
    </w:p>
    <w:p w14:paraId="6516C97B" w14:textId="77777777" w:rsidR="00496529" w:rsidRDefault="00000000">
      <w:pPr>
        <w:numPr>
          <w:ilvl w:val="2"/>
          <w:numId w:val="1"/>
        </w:numPr>
        <w:ind w:hanging="338"/>
      </w:pPr>
      <w:r>
        <w:t xml:space="preserve">establish a mechanism for resolving status update response quality issue, if any, within a reasonable time-frame; and </w:t>
      </w:r>
    </w:p>
    <w:p w14:paraId="363C60B5" w14:textId="2B87E671" w:rsidR="00496529" w:rsidRDefault="00000000">
      <w:pPr>
        <w:numPr>
          <w:ilvl w:val="2"/>
          <w:numId w:val="1"/>
        </w:numPr>
        <w:ind w:hanging="338"/>
      </w:pPr>
      <w:r>
        <w:t xml:space="preserve">establish a mechanism for periodic review of Supplementary </w:t>
      </w:r>
      <w:r w:rsidR="001F6503">
        <w:t>Agreement</w:t>
      </w:r>
      <w:r>
        <w:t xml:space="preserve">. </w:t>
      </w:r>
    </w:p>
    <w:p w14:paraId="79750A2E" w14:textId="57097262" w:rsidR="00496529" w:rsidRDefault="00000000" w:rsidP="00117354">
      <w:pPr>
        <w:spacing w:after="22" w:line="259" w:lineRule="auto"/>
        <w:ind w:left="0" w:firstLine="0"/>
        <w:jc w:val="left"/>
      </w:pPr>
      <w:r>
        <w:t xml:space="preserve"> </w:t>
      </w:r>
    </w:p>
    <w:p w14:paraId="1A1481BF" w14:textId="77777777" w:rsidR="00496529" w:rsidRDefault="00000000">
      <w:pPr>
        <w:ind w:left="333"/>
      </w:pPr>
      <w:r>
        <w:t xml:space="preserve">IN WITNESS WHEREOF, the Parties hereto have signed this Supplementary Agreement to confirm their approval of, an agreement with, its contents. </w:t>
      </w:r>
    </w:p>
    <w:p w14:paraId="1FC239C1" w14:textId="77777777" w:rsidR="00496529" w:rsidRDefault="00000000">
      <w:pPr>
        <w:spacing w:after="17" w:line="259" w:lineRule="auto"/>
        <w:ind w:left="338" w:firstLine="0"/>
        <w:jc w:val="left"/>
      </w:pPr>
      <w:r>
        <w:t xml:space="preserve"> </w:t>
      </w:r>
    </w:p>
    <w:p w14:paraId="792E71E2" w14:textId="0B0C390B" w:rsidR="00496529" w:rsidRDefault="00000000">
      <w:pPr>
        <w:spacing w:after="8" w:line="266" w:lineRule="auto"/>
        <w:ind w:left="333"/>
        <w:jc w:val="left"/>
      </w:pPr>
      <w:r>
        <w:t xml:space="preserve">Signed at </w:t>
      </w:r>
      <w:r w:rsidR="0096071D">
        <w:t>__________________________</w:t>
      </w:r>
      <w:r>
        <w:t xml:space="preserve"> on </w:t>
      </w:r>
      <w:r w:rsidR="0096071D">
        <w:t>_______________</w:t>
      </w:r>
      <w:r>
        <w:t xml:space="preserve"> </w:t>
      </w:r>
    </w:p>
    <w:p w14:paraId="05D3E3F7" w14:textId="77777777" w:rsidR="00496529" w:rsidRDefault="00000000">
      <w:pPr>
        <w:spacing w:after="42" w:line="259" w:lineRule="auto"/>
        <w:ind w:left="338" w:firstLine="0"/>
        <w:jc w:val="left"/>
      </w:pPr>
      <w:r>
        <w:t xml:space="preserve"> </w:t>
      </w:r>
    </w:p>
    <w:p w14:paraId="6CA79CCF" w14:textId="34344957" w:rsidR="00614259" w:rsidRDefault="00000000" w:rsidP="00614259">
      <w:pPr>
        <w:tabs>
          <w:tab w:val="center" w:pos="1897"/>
          <w:tab w:val="center" w:pos="4259"/>
          <w:tab w:val="center" w:pos="4957"/>
          <w:tab w:val="center" w:pos="5607"/>
          <w:tab w:val="center" w:pos="6433"/>
          <w:tab w:val="center" w:pos="7242"/>
          <w:tab w:val="right" w:pos="8488"/>
        </w:tabs>
        <w:ind w:left="0" w:firstLine="0"/>
        <w:jc w:val="left"/>
      </w:pPr>
      <w:r>
        <w:rPr>
          <w:rFonts w:ascii="Calibri" w:eastAsia="Calibri" w:hAnsi="Calibri" w:cs="Calibri"/>
          <w:sz w:val="22"/>
        </w:rPr>
        <w:tab/>
      </w:r>
      <w:r>
        <w:t xml:space="preserve">FOR AND ON BEHALF OF UIDAI: </w:t>
      </w:r>
      <w:r>
        <w:tab/>
        <w:t xml:space="preserve">FOR </w:t>
      </w:r>
      <w:r>
        <w:tab/>
        <w:t xml:space="preserve">AND </w:t>
      </w:r>
      <w:r>
        <w:tab/>
        <w:t xml:space="preserve">ON </w:t>
      </w:r>
      <w:r>
        <w:tab/>
        <w:t xml:space="preserve">BEHALF </w:t>
      </w:r>
      <w:r>
        <w:tab/>
        <w:t xml:space="preserve">OF </w:t>
      </w:r>
      <w:r>
        <w:tab/>
      </w:r>
      <w:r w:rsidR="00614259">
        <w:tab/>
        <w:t xml:space="preserve">                        </w:t>
      </w:r>
      <w:r>
        <w:t xml:space="preserve">SECOND PARTY: </w:t>
      </w:r>
    </w:p>
    <w:p w14:paraId="55EAF476" w14:textId="77777777" w:rsidR="00614259" w:rsidRDefault="00614259" w:rsidP="00614259">
      <w:pPr>
        <w:tabs>
          <w:tab w:val="center" w:pos="1897"/>
          <w:tab w:val="center" w:pos="4259"/>
          <w:tab w:val="center" w:pos="4957"/>
          <w:tab w:val="center" w:pos="5607"/>
          <w:tab w:val="center" w:pos="6433"/>
          <w:tab w:val="center" w:pos="7242"/>
          <w:tab w:val="right" w:pos="8488"/>
        </w:tabs>
        <w:ind w:left="0" w:firstLine="0"/>
        <w:jc w:val="left"/>
      </w:pPr>
    </w:p>
    <w:p w14:paraId="753DCB39" w14:textId="77777777" w:rsidR="00614259" w:rsidRDefault="00614259" w:rsidP="00614259">
      <w:pPr>
        <w:tabs>
          <w:tab w:val="center" w:pos="1897"/>
          <w:tab w:val="center" w:pos="4259"/>
          <w:tab w:val="center" w:pos="4957"/>
          <w:tab w:val="center" w:pos="5607"/>
          <w:tab w:val="center" w:pos="6433"/>
          <w:tab w:val="center" w:pos="7242"/>
          <w:tab w:val="right" w:pos="8488"/>
        </w:tabs>
        <w:ind w:left="0" w:firstLine="0"/>
        <w:jc w:val="left"/>
      </w:pPr>
    </w:p>
    <w:p w14:paraId="721F6ADF" w14:textId="77777777" w:rsidR="00614259" w:rsidRDefault="00614259" w:rsidP="00614259">
      <w:pPr>
        <w:tabs>
          <w:tab w:val="center" w:pos="1897"/>
          <w:tab w:val="center" w:pos="4259"/>
          <w:tab w:val="center" w:pos="4957"/>
          <w:tab w:val="center" w:pos="5607"/>
          <w:tab w:val="center" w:pos="6433"/>
          <w:tab w:val="center" w:pos="7242"/>
          <w:tab w:val="right" w:pos="8488"/>
        </w:tabs>
        <w:ind w:left="0" w:firstLine="0"/>
        <w:jc w:val="left"/>
      </w:pPr>
    </w:p>
    <w:p w14:paraId="7EAF16A1" w14:textId="77777777" w:rsidR="00496529" w:rsidRDefault="00000000">
      <w:pPr>
        <w:tabs>
          <w:tab w:val="center" w:pos="764"/>
          <w:tab w:val="center" w:pos="2029"/>
          <w:tab w:val="center" w:pos="2706"/>
          <w:tab w:val="center" w:pos="3384"/>
          <w:tab w:val="center" w:pos="4485"/>
        </w:tabs>
        <w:ind w:left="0" w:firstLine="0"/>
        <w:jc w:val="left"/>
      </w:pPr>
      <w:r>
        <w:rPr>
          <w:rFonts w:ascii="Calibri" w:eastAsia="Calibri" w:hAnsi="Calibri" w:cs="Calibri"/>
          <w:sz w:val="22"/>
        </w:rPr>
        <w:tab/>
      </w:r>
      <w:r>
        <w:t xml:space="preserve">Signature:  </w:t>
      </w:r>
      <w:r>
        <w:tab/>
        <w:t xml:space="preserve"> </w:t>
      </w:r>
      <w:r>
        <w:tab/>
        <w:t xml:space="preserve"> </w:t>
      </w:r>
      <w:r>
        <w:tab/>
        <w:t xml:space="preserve"> </w:t>
      </w:r>
      <w:r>
        <w:tab/>
        <w:t xml:space="preserve">Signature: </w:t>
      </w:r>
    </w:p>
    <w:p w14:paraId="1E042609" w14:textId="77777777" w:rsidR="00496529" w:rsidRDefault="00000000">
      <w:pPr>
        <w:spacing w:after="40" w:line="259" w:lineRule="auto"/>
        <w:ind w:left="338" w:firstLine="0"/>
        <w:jc w:val="left"/>
      </w:pPr>
      <w:r>
        <w:t xml:space="preserve"> </w:t>
      </w:r>
    </w:p>
    <w:p w14:paraId="2033F160" w14:textId="77777777" w:rsidR="00496529" w:rsidRDefault="00000000">
      <w:pPr>
        <w:tabs>
          <w:tab w:val="center" w:pos="614"/>
          <w:tab w:val="center" w:pos="1353"/>
          <w:tab w:val="center" w:pos="2030"/>
          <w:tab w:val="center" w:pos="2707"/>
          <w:tab w:val="center" w:pos="3383"/>
          <w:tab w:val="center" w:pos="4336"/>
        </w:tabs>
        <w:ind w:left="0" w:firstLine="0"/>
        <w:jc w:val="left"/>
      </w:pPr>
      <w:r>
        <w:rPr>
          <w:rFonts w:ascii="Calibri" w:eastAsia="Calibri" w:hAnsi="Calibri" w:cs="Calibri"/>
          <w:sz w:val="22"/>
        </w:rPr>
        <w:tab/>
      </w:r>
      <w:r>
        <w:t xml:space="preserve">Name: </w:t>
      </w:r>
      <w:r>
        <w:tab/>
        <w:t xml:space="preserve"> </w:t>
      </w:r>
      <w:r>
        <w:tab/>
        <w:t xml:space="preserve"> </w:t>
      </w:r>
      <w:r>
        <w:tab/>
        <w:t xml:space="preserve"> </w:t>
      </w:r>
      <w:r>
        <w:tab/>
        <w:t xml:space="preserve"> </w:t>
      </w:r>
      <w:r>
        <w:tab/>
        <w:t xml:space="preserve">Name: </w:t>
      </w:r>
    </w:p>
    <w:p w14:paraId="03BFBC02" w14:textId="77777777" w:rsidR="00496529" w:rsidRDefault="00000000">
      <w:pPr>
        <w:spacing w:after="40" w:line="259" w:lineRule="auto"/>
        <w:ind w:left="338" w:firstLine="0"/>
        <w:jc w:val="left"/>
      </w:pPr>
      <w:r>
        <w:t xml:space="preserve"> </w:t>
      </w:r>
    </w:p>
    <w:p w14:paraId="6D9C3AD1" w14:textId="77777777" w:rsidR="00496529" w:rsidRDefault="00000000">
      <w:pPr>
        <w:tabs>
          <w:tab w:val="center" w:pos="866"/>
          <w:tab w:val="center" w:pos="2029"/>
          <w:tab w:val="center" w:pos="2706"/>
          <w:tab w:val="center" w:pos="3384"/>
          <w:tab w:val="center" w:pos="4588"/>
        </w:tabs>
        <w:ind w:left="0" w:firstLine="0"/>
        <w:jc w:val="left"/>
      </w:pPr>
      <w:r>
        <w:rPr>
          <w:rFonts w:ascii="Calibri" w:eastAsia="Calibri" w:hAnsi="Calibri" w:cs="Calibri"/>
          <w:sz w:val="22"/>
        </w:rPr>
        <w:tab/>
      </w:r>
      <w:r>
        <w:t xml:space="preserve">Designation: </w:t>
      </w:r>
      <w:r>
        <w:tab/>
        <w:t xml:space="preserve"> </w:t>
      </w:r>
      <w:r>
        <w:tab/>
        <w:t xml:space="preserve"> </w:t>
      </w:r>
      <w:r>
        <w:tab/>
        <w:t xml:space="preserve"> </w:t>
      </w:r>
      <w:r>
        <w:tab/>
        <w:t xml:space="preserve">Designation: </w:t>
      </w:r>
    </w:p>
    <w:p w14:paraId="1D895692" w14:textId="77777777" w:rsidR="00496529" w:rsidRDefault="00000000">
      <w:pPr>
        <w:spacing w:after="40" w:line="259" w:lineRule="auto"/>
        <w:ind w:left="338" w:firstLine="0"/>
        <w:jc w:val="left"/>
      </w:pPr>
      <w:r>
        <w:t xml:space="preserve"> </w:t>
      </w:r>
    </w:p>
    <w:p w14:paraId="577C6950" w14:textId="6401CD77" w:rsidR="00496529" w:rsidRDefault="00000000" w:rsidP="00614259">
      <w:pPr>
        <w:tabs>
          <w:tab w:val="center" w:pos="564"/>
          <w:tab w:val="center" w:pos="1354"/>
          <w:tab w:val="center" w:pos="2029"/>
          <w:tab w:val="center" w:pos="2707"/>
          <w:tab w:val="center" w:pos="3384"/>
          <w:tab w:val="center" w:pos="4287"/>
        </w:tabs>
        <w:ind w:left="0" w:firstLine="0"/>
        <w:jc w:val="left"/>
      </w:pPr>
      <w:r>
        <w:rPr>
          <w:rFonts w:ascii="Calibri" w:eastAsia="Calibri" w:hAnsi="Calibri" w:cs="Calibri"/>
          <w:sz w:val="22"/>
        </w:rPr>
        <w:tab/>
      </w:r>
      <w:r>
        <w:t xml:space="preserve">Date: </w:t>
      </w:r>
      <w:r>
        <w:tab/>
        <w:t xml:space="preserve"> </w:t>
      </w:r>
      <w:r>
        <w:tab/>
        <w:t xml:space="preserve"> </w:t>
      </w:r>
      <w:r>
        <w:tab/>
        <w:t xml:space="preserve"> </w:t>
      </w:r>
      <w:r>
        <w:tab/>
        <w:t xml:space="preserve"> </w:t>
      </w:r>
      <w:r>
        <w:tab/>
        <w:t xml:space="preserve">Date: </w:t>
      </w:r>
    </w:p>
    <w:p w14:paraId="0848AF43" w14:textId="46D0D6BB" w:rsidR="00496529" w:rsidRDefault="00000000" w:rsidP="00614259">
      <w:pPr>
        <w:spacing w:after="17" w:line="259" w:lineRule="auto"/>
        <w:ind w:left="338" w:firstLine="0"/>
        <w:jc w:val="left"/>
      </w:pPr>
      <w:r>
        <w:t xml:space="preserve"> </w:t>
      </w:r>
    </w:p>
    <w:p w14:paraId="6778443A" w14:textId="77777777" w:rsidR="00496529" w:rsidRDefault="00000000">
      <w:pPr>
        <w:tabs>
          <w:tab w:val="center" w:pos="1402"/>
          <w:tab w:val="center" w:pos="2706"/>
          <w:tab w:val="center" w:pos="3381"/>
          <w:tab w:val="center" w:pos="5122"/>
        </w:tabs>
        <w:ind w:left="0" w:firstLine="0"/>
        <w:jc w:val="left"/>
      </w:pPr>
      <w:r>
        <w:rPr>
          <w:rFonts w:ascii="Calibri" w:eastAsia="Calibri" w:hAnsi="Calibri" w:cs="Calibri"/>
          <w:sz w:val="22"/>
        </w:rPr>
        <w:tab/>
      </w:r>
      <w:r>
        <w:t xml:space="preserve">IN THE PRESENCE OF: </w:t>
      </w:r>
      <w:r>
        <w:tab/>
        <w:t xml:space="preserve"> </w:t>
      </w:r>
      <w:r>
        <w:tab/>
        <w:t xml:space="preserve"> </w:t>
      </w:r>
      <w:r>
        <w:tab/>
        <w:t xml:space="preserve">IN THE PRESENCE OF: </w:t>
      </w:r>
    </w:p>
    <w:p w14:paraId="0BDE4954" w14:textId="77777777" w:rsidR="00496529" w:rsidRDefault="00000000">
      <w:pPr>
        <w:spacing w:after="14" w:line="259" w:lineRule="auto"/>
        <w:ind w:left="338" w:firstLine="0"/>
        <w:jc w:val="left"/>
      </w:pPr>
      <w:r>
        <w:t xml:space="preserve"> </w:t>
      </w:r>
    </w:p>
    <w:p w14:paraId="69AFD056" w14:textId="77777777" w:rsidR="00496529" w:rsidRDefault="00000000">
      <w:pPr>
        <w:spacing w:after="0" w:line="259" w:lineRule="auto"/>
        <w:ind w:left="338" w:firstLine="0"/>
        <w:jc w:val="left"/>
      </w:pPr>
      <w:r>
        <w:t xml:space="preserve"> </w:t>
      </w:r>
    </w:p>
    <w:p w14:paraId="18D8759F" w14:textId="77777777" w:rsidR="00496529" w:rsidRDefault="00000000">
      <w:pPr>
        <w:tabs>
          <w:tab w:val="center" w:pos="764"/>
          <w:tab w:val="center" w:pos="2029"/>
          <w:tab w:val="center" w:pos="2706"/>
          <w:tab w:val="center" w:pos="3384"/>
          <w:tab w:val="center" w:pos="4485"/>
        </w:tabs>
        <w:ind w:left="0" w:firstLine="0"/>
        <w:jc w:val="left"/>
      </w:pPr>
      <w:r>
        <w:rPr>
          <w:rFonts w:ascii="Calibri" w:eastAsia="Calibri" w:hAnsi="Calibri" w:cs="Calibri"/>
          <w:sz w:val="22"/>
        </w:rPr>
        <w:lastRenderedPageBreak/>
        <w:tab/>
      </w:r>
      <w:r>
        <w:t xml:space="preserve">Signature:  </w:t>
      </w:r>
      <w:r>
        <w:tab/>
        <w:t xml:space="preserve"> </w:t>
      </w:r>
      <w:r>
        <w:tab/>
        <w:t xml:space="preserve"> </w:t>
      </w:r>
      <w:r>
        <w:tab/>
        <w:t xml:space="preserve"> </w:t>
      </w:r>
      <w:r>
        <w:tab/>
        <w:t xml:space="preserve">Signature: </w:t>
      </w:r>
    </w:p>
    <w:p w14:paraId="43250A56" w14:textId="77777777" w:rsidR="00496529" w:rsidRDefault="00000000">
      <w:pPr>
        <w:spacing w:after="37" w:line="259" w:lineRule="auto"/>
        <w:ind w:left="338" w:firstLine="0"/>
        <w:jc w:val="left"/>
      </w:pPr>
      <w:r>
        <w:t xml:space="preserve"> </w:t>
      </w:r>
    </w:p>
    <w:p w14:paraId="7F0A5A35" w14:textId="77777777" w:rsidR="00496529" w:rsidRDefault="00000000">
      <w:pPr>
        <w:tabs>
          <w:tab w:val="center" w:pos="614"/>
          <w:tab w:val="center" w:pos="1353"/>
          <w:tab w:val="center" w:pos="2030"/>
          <w:tab w:val="center" w:pos="2707"/>
          <w:tab w:val="center" w:pos="3383"/>
          <w:tab w:val="center" w:pos="4336"/>
        </w:tabs>
        <w:ind w:left="0" w:firstLine="0"/>
        <w:jc w:val="left"/>
      </w:pPr>
      <w:r>
        <w:rPr>
          <w:rFonts w:ascii="Calibri" w:eastAsia="Calibri" w:hAnsi="Calibri" w:cs="Calibri"/>
          <w:sz w:val="22"/>
        </w:rPr>
        <w:tab/>
      </w:r>
      <w:r>
        <w:t xml:space="preserve">Name: </w:t>
      </w:r>
      <w:r>
        <w:tab/>
        <w:t xml:space="preserve"> </w:t>
      </w:r>
      <w:r>
        <w:tab/>
        <w:t xml:space="preserve"> </w:t>
      </w:r>
      <w:r>
        <w:tab/>
        <w:t xml:space="preserve"> </w:t>
      </w:r>
      <w:r>
        <w:tab/>
        <w:t xml:space="preserve"> </w:t>
      </w:r>
      <w:r>
        <w:tab/>
        <w:t xml:space="preserve">Name: </w:t>
      </w:r>
    </w:p>
    <w:p w14:paraId="4B33A2B5" w14:textId="77777777" w:rsidR="00496529" w:rsidRDefault="00000000">
      <w:pPr>
        <w:spacing w:after="40" w:line="259" w:lineRule="auto"/>
        <w:ind w:left="338" w:firstLine="0"/>
        <w:jc w:val="left"/>
      </w:pPr>
      <w:r>
        <w:t xml:space="preserve"> </w:t>
      </w:r>
    </w:p>
    <w:p w14:paraId="16F5D28C" w14:textId="77777777" w:rsidR="00496529" w:rsidRDefault="00000000">
      <w:pPr>
        <w:tabs>
          <w:tab w:val="center" w:pos="866"/>
          <w:tab w:val="center" w:pos="2029"/>
          <w:tab w:val="center" w:pos="2706"/>
          <w:tab w:val="center" w:pos="3384"/>
          <w:tab w:val="center" w:pos="4588"/>
        </w:tabs>
        <w:ind w:left="0" w:firstLine="0"/>
        <w:jc w:val="left"/>
      </w:pPr>
      <w:r>
        <w:rPr>
          <w:rFonts w:ascii="Calibri" w:eastAsia="Calibri" w:hAnsi="Calibri" w:cs="Calibri"/>
          <w:sz w:val="22"/>
        </w:rPr>
        <w:tab/>
      </w:r>
      <w:r>
        <w:t xml:space="preserve">Designation: </w:t>
      </w:r>
      <w:r>
        <w:tab/>
        <w:t xml:space="preserve"> </w:t>
      </w:r>
      <w:r>
        <w:tab/>
        <w:t xml:space="preserve"> </w:t>
      </w:r>
      <w:r>
        <w:tab/>
        <w:t xml:space="preserve"> </w:t>
      </w:r>
      <w:r>
        <w:tab/>
        <w:t xml:space="preserve">Designation: </w:t>
      </w:r>
    </w:p>
    <w:p w14:paraId="6F9B01B3" w14:textId="77777777" w:rsidR="00496529" w:rsidRDefault="00000000">
      <w:pPr>
        <w:spacing w:after="37" w:line="259" w:lineRule="auto"/>
        <w:ind w:left="338" w:firstLine="0"/>
        <w:jc w:val="left"/>
      </w:pPr>
      <w:r>
        <w:t xml:space="preserve"> </w:t>
      </w:r>
    </w:p>
    <w:p w14:paraId="289D1CC0" w14:textId="77777777" w:rsidR="00496529" w:rsidRDefault="00000000">
      <w:pPr>
        <w:tabs>
          <w:tab w:val="center" w:pos="564"/>
          <w:tab w:val="center" w:pos="1354"/>
          <w:tab w:val="center" w:pos="2029"/>
          <w:tab w:val="center" w:pos="2707"/>
          <w:tab w:val="center" w:pos="3384"/>
          <w:tab w:val="center" w:pos="4287"/>
        </w:tabs>
        <w:ind w:left="0" w:firstLine="0"/>
        <w:jc w:val="left"/>
      </w:pPr>
      <w:r>
        <w:rPr>
          <w:rFonts w:ascii="Calibri" w:eastAsia="Calibri" w:hAnsi="Calibri" w:cs="Calibri"/>
          <w:sz w:val="22"/>
        </w:rPr>
        <w:tab/>
      </w:r>
      <w:r>
        <w:t xml:space="preserve">Date: </w:t>
      </w:r>
      <w:r>
        <w:tab/>
        <w:t xml:space="preserve"> </w:t>
      </w:r>
      <w:r>
        <w:tab/>
        <w:t xml:space="preserve"> </w:t>
      </w:r>
      <w:r>
        <w:tab/>
        <w:t xml:space="preserve"> </w:t>
      </w:r>
      <w:r>
        <w:tab/>
        <w:t xml:space="preserve"> </w:t>
      </w:r>
      <w:r>
        <w:tab/>
        <w:t xml:space="preserve">Date: </w:t>
      </w:r>
    </w:p>
    <w:p w14:paraId="2E64BACE" w14:textId="77777777" w:rsidR="00496529" w:rsidRDefault="00000000">
      <w:pPr>
        <w:spacing w:after="0" w:line="259" w:lineRule="auto"/>
        <w:ind w:left="338" w:firstLine="0"/>
        <w:jc w:val="left"/>
      </w:pPr>
      <w:r>
        <w:t xml:space="preserve"> </w:t>
      </w:r>
    </w:p>
    <w:p w14:paraId="695F4E7E" w14:textId="77777777" w:rsidR="00496529" w:rsidRDefault="00000000">
      <w:pPr>
        <w:spacing w:after="48" w:line="259" w:lineRule="auto"/>
        <w:ind w:left="312" w:right="-24" w:firstLine="0"/>
        <w:jc w:val="left"/>
      </w:pPr>
      <w:r>
        <w:rPr>
          <w:rFonts w:ascii="Calibri" w:eastAsia="Calibri" w:hAnsi="Calibri" w:cs="Calibri"/>
          <w:noProof/>
          <w:sz w:val="22"/>
        </w:rPr>
        <mc:AlternateContent>
          <mc:Choice Requires="wpg">
            <w:drawing>
              <wp:inline distT="0" distB="0" distL="0" distR="0" wp14:anchorId="00635745" wp14:editId="7E1794E8">
                <wp:extent cx="5207508" cy="18288"/>
                <wp:effectExtent l="0" t="0" r="0" b="0"/>
                <wp:docPr id="3116" name="Group 3116"/>
                <wp:cNvGraphicFramePr/>
                <a:graphic xmlns:a="http://schemas.openxmlformats.org/drawingml/2006/main">
                  <a:graphicData uri="http://schemas.microsoft.com/office/word/2010/wordprocessingGroup">
                    <wpg:wgp>
                      <wpg:cNvGrpSpPr/>
                      <wpg:grpSpPr>
                        <a:xfrm>
                          <a:off x="0" y="0"/>
                          <a:ext cx="5207508" cy="18288"/>
                          <a:chOff x="0" y="0"/>
                          <a:chExt cx="5207508" cy="18288"/>
                        </a:xfrm>
                      </wpg:grpSpPr>
                      <wps:wsp>
                        <wps:cNvPr id="4309" name="Shape 4309"/>
                        <wps:cNvSpPr/>
                        <wps:spPr>
                          <a:xfrm>
                            <a:off x="0" y="0"/>
                            <a:ext cx="5207508" cy="18288"/>
                          </a:xfrm>
                          <a:custGeom>
                            <a:avLst/>
                            <a:gdLst/>
                            <a:ahLst/>
                            <a:cxnLst/>
                            <a:rect l="0" t="0" r="0" b="0"/>
                            <a:pathLst>
                              <a:path w="5207508" h="18288">
                                <a:moveTo>
                                  <a:pt x="0" y="0"/>
                                </a:moveTo>
                                <a:lnTo>
                                  <a:pt x="5207508" y="0"/>
                                </a:lnTo>
                                <a:lnTo>
                                  <a:pt x="520750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116" style="width:410.04pt;height:1.44pt;mso-position-horizontal-relative:char;mso-position-vertical-relative:line" coordsize="52075,182">
                <v:shape id="Shape 4310" style="position:absolute;width:52075;height:182;left:0;top:0;" coordsize="5207508,18288" path="m0,0l5207508,0l5207508,18288l0,18288l0,0">
                  <v:stroke weight="0pt" endcap="flat" joinstyle="miter" miterlimit="10" on="false" color="#000000" opacity="0"/>
                  <v:fill on="true" color="#000000"/>
                </v:shape>
              </v:group>
            </w:pict>
          </mc:Fallback>
        </mc:AlternateContent>
      </w:r>
    </w:p>
    <w:p w14:paraId="085339ED" w14:textId="77777777" w:rsidR="00496529" w:rsidRDefault="00000000">
      <w:pPr>
        <w:spacing w:after="14" w:line="259" w:lineRule="auto"/>
        <w:ind w:left="338" w:firstLine="0"/>
        <w:jc w:val="left"/>
      </w:pPr>
      <w:r>
        <w:t xml:space="preserve"> </w:t>
      </w:r>
    </w:p>
    <w:p w14:paraId="7BE20020" w14:textId="0E56BB84" w:rsidR="00EC036F" w:rsidRDefault="00000000">
      <w:pPr>
        <w:spacing w:after="0" w:line="259" w:lineRule="auto"/>
        <w:ind w:left="0" w:firstLine="0"/>
        <w:jc w:val="left"/>
      </w:pPr>
      <w:r>
        <w:t xml:space="preserve"> </w:t>
      </w:r>
    </w:p>
    <w:p w14:paraId="306469FB" w14:textId="77777777" w:rsidR="00EC036F" w:rsidRDefault="00EC036F">
      <w:pPr>
        <w:spacing w:after="160" w:line="278" w:lineRule="auto"/>
        <w:ind w:left="0" w:firstLine="0"/>
        <w:jc w:val="left"/>
      </w:pPr>
      <w:r>
        <w:br w:type="page"/>
      </w:r>
    </w:p>
    <w:p w14:paraId="5F9265C2" w14:textId="47012D6B" w:rsidR="00496529" w:rsidRDefault="00F0517C" w:rsidP="00F0517C">
      <w:pPr>
        <w:spacing w:after="0" w:line="259" w:lineRule="auto"/>
        <w:ind w:left="0" w:firstLine="0"/>
        <w:jc w:val="right"/>
        <w:rPr>
          <w:b/>
          <w:bCs/>
          <w:u w:val="single"/>
        </w:rPr>
      </w:pPr>
      <w:r w:rsidRPr="00F41861">
        <w:rPr>
          <w:b/>
          <w:bCs/>
          <w:u w:val="single"/>
        </w:rPr>
        <w:lastRenderedPageBreak/>
        <w:t xml:space="preserve">Annexure </w:t>
      </w:r>
      <w:r w:rsidR="00831134">
        <w:rPr>
          <w:b/>
          <w:bCs/>
          <w:u w:val="single"/>
        </w:rPr>
        <w:t>A</w:t>
      </w:r>
    </w:p>
    <w:p w14:paraId="406C9CB3" w14:textId="77777777" w:rsidR="00F0517C" w:rsidRDefault="00F0517C" w:rsidP="00F0517C">
      <w:pPr>
        <w:spacing w:after="0" w:line="259" w:lineRule="auto"/>
        <w:ind w:left="0" w:firstLine="0"/>
        <w:jc w:val="right"/>
        <w:rPr>
          <w:b/>
          <w:bCs/>
          <w:u w:val="single"/>
        </w:rPr>
      </w:pPr>
    </w:p>
    <w:p w14:paraId="2ED8D2DA" w14:textId="77777777" w:rsidR="000551EA" w:rsidRDefault="000551EA" w:rsidP="00F41861">
      <w:pPr>
        <w:spacing w:after="8" w:line="266" w:lineRule="auto"/>
        <w:jc w:val="right"/>
      </w:pPr>
      <w:r>
        <w:t xml:space="preserve">[On non-judicial stamp paper of value as applicable] </w:t>
      </w:r>
    </w:p>
    <w:p w14:paraId="4F1DCDD6" w14:textId="77777777" w:rsidR="000551EA" w:rsidRDefault="000551EA" w:rsidP="000551EA">
      <w:pPr>
        <w:spacing w:after="17" w:line="259" w:lineRule="auto"/>
        <w:ind w:left="0" w:firstLine="0"/>
        <w:jc w:val="left"/>
      </w:pPr>
      <w:r>
        <w:t xml:space="preserve"> </w:t>
      </w:r>
    </w:p>
    <w:p w14:paraId="456E6003" w14:textId="77777777" w:rsidR="000551EA" w:rsidRDefault="000551EA" w:rsidP="000551EA">
      <w:pPr>
        <w:spacing w:after="14" w:line="259" w:lineRule="auto"/>
        <w:ind w:left="0" w:right="5" w:firstLine="0"/>
        <w:jc w:val="center"/>
      </w:pPr>
      <w:r>
        <w:t xml:space="preserve">AGREEMENT </w:t>
      </w:r>
    </w:p>
    <w:p w14:paraId="366621B1" w14:textId="77777777" w:rsidR="000551EA" w:rsidRDefault="000551EA" w:rsidP="000551EA">
      <w:pPr>
        <w:spacing w:after="16" w:line="259" w:lineRule="auto"/>
        <w:ind w:left="45" w:firstLine="0"/>
        <w:jc w:val="center"/>
      </w:pPr>
      <w:r>
        <w:t xml:space="preserve"> </w:t>
      </w:r>
    </w:p>
    <w:p w14:paraId="07274B89" w14:textId="5D0319A1" w:rsidR="000551EA" w:rsidRDefault="000551EA" w:rsidP="000551EA">
      <w:r>
        <w:t xml:space="preserve">This Agreement (hereinafter referred to as “Supplementary Agreement” or “Agreement to Joint Undertaking”) is entered into by and between: </w:t>
      </w:r>
    </w:p>
    <w:p w14:paraId="46E05C92" w14:textId="06C8FF90" w:rsidR="003E7375" w:rsidRDefault="003E7375" w:rsidP="003E7375">
      <w:pPr>
        <w:spacing w:after="24" w:line="259" w:lineRule="auto"/>
        <w:ind w:left="0" w:firstLine="0"/>
        <w:jc w:val="left"/>
      </w:pPr>
    </w:p>
    <w:p w14:paraId="284C339E" w14:textId="1BD8B74C" w:rsidR="003E7375" w:rsidRDefault="003E7375" w:rsidP="003E7375">
      <w:r>
        <w:t>______________________________</w:t>
      </w:r>
      <w:r>
        <w:rPr>
          <w:vertAlign w:val="superscript"/>
        </w:rPr>
        <w:footnoteReference w:id="4"/>
      </w:r>
      <w:r>
        <w:t xml:space="preserve"> (hereinafter referred to as “First Party”), acting through its authorised representative, _________________________________</w:t>
      </w:r>
      <w:r>
        <w:rPr>
          <w:vertAlign w:val="superscript"/>
        </w:rPr>
        <w:footnoteReference w:id="5"/>
      </w:r>
      <w:r>
        <w:t>, which expression shall, unless the context otherwise requires, include its authorised representatives and such successors of the First Part.</w:t>
      </w:r>
    </w:p>
    <w:p w14:paraId="48E23D36" w14:textId="7275A9A2" w:rsidR="003E7375" w:rsidRDefault="003E7375" w:rsidP="003E7375">
      <w:pPr>
        <w:jc w:val="center"/>
      </w:pPr>
      <w:r>
        <w:t>AND</w:t>
      </w:r>
    </w:p>
    <w:p w14:paraId="0081A7FE" w14:textId="77777777" w:rsidR="003E7375" w:rsidRDefault="003E7375" w:rsidP="003E7375">
      <w:pPr>
        <w:jc w:val="center"/>
      </w:pPr>
    </w:p>
    <w:p w14:paraId="190AFE1D" w14:textId="0E242C2C" w:rsidR="003E7375" w:rsidRDefault="007C136A" w:rsidP="00117354">
      <w:r>
        <w:t>_______________________________</w:t>
      </w:r>
      <w:r>
        <w:rPr>
          <w:rStyle w:val="FootnoteReference"/>
        </w:rPr>
        <w:footnoteReference w:id="6"/>
      </w:r>
      <w:r>
        <w:t xml:space="preserve"> (hereinafter referred to as “Second Party”), appointed by the First Party as its Sub-A</w:t>
      </w:r>
      <w:r w:rsidR="00117354">
        <w:t xml:space="preserve">uthentication </w:t>
      </w:r>
      <w:r>
        <w:t>U</w:t>
      </w:r>
      <w:r w:rsidR="00117354">
        <w:t xml:space="preserve">ser </w:t>
      </w:r>
      <w:r>
        <w:t>A</w:t>
      </w:r>
      <w:r w:rsidR="00117354">
        <w:t>gency (Sub-AUA)</w:t>
      </w:r>
      <w:r>
        <w:t xml:space="preserve"> and Sub-</w:t>
      </w:r>
      <w:r w:rsidR="00117354">
        <w:t>e-</w:t>
      </w:r>
      <w:r>
        <w:t>K</w:t>
      </w:r>
      <w:r w:rsidR="00117354">
        <w:t xml:space="preserve">YC </w:t>
      </w:r>
      <w:r>
        <w:t>U</w:t>
      </w:r>
      <w:r w:rsidR="00117354">
        <w:t xml:space="preserve">ser </w:t>
      </w:r>
      <w:r>
        <w:t>A</w:t>
      </w:r>
      <w:r w:rsidR="00117354">
        <w:t>gency (Sub-KUA)</w:t>
      </w:r>
      <w:r>
        <w:t xml:space="preserve"> to avail its Aadhaar authentication services, acting through its authorised representative, ___________________________</w:t>
      </w:r>
      <w:r>
        <w:rPr>
          <w:rStyle w:val="FootnoteReference"/>
        </w:rPr>
        <w:footnoteReference w:id="7"/>
      </w:r>
      <w:r>
        <w:t>, which expression shall, unless the context otherwise requires, include its authorised representative and such successors of the Second Part.</w:t>
      </w:r>
    </w:p>
    <w:p w14:paraId="0E65016E" w14:textId="77777777" w:rsidR="003E7375" w:rsidRDefault="003E7375" w:rsidP="003E7375">
      <w:pPr>
        <w:spacing w:after="15" w:line="259" w:lineRule="auto"/>
        <w:ind w:left="0" w:firstLine="0"/>
        <w:jc w:val="left"/>
      </w:pPr>
      <w:r>
        <w:t xml:space="preserve"> </w:t>
      </w:r>
    </w:p>
    <w:p w14:paraId="53F481F2" w14:textId="77777777" w:rsidR="003E7375" w:rsidRDefault="003E7375" w:rsidP="003E7375">
      <w:r>
        <w:t xml:space="preserve">The said parties are collectively referred to hereinafter as ‘Parties’ and individually as ‘Party’. </w:t>
      </w:r>
    </w:p>
    <w:p w14:paraId="66D657F0" w14:textId="77777777" w:rsidR="007C136A" w:rsidRDefault="007C136A" w:rsidP="003E7375"/>
    <w:p w14:paraId="30FC16B7" w14:textId="2092AAE7" w:rsidR="00ED10B4" w:rsidRDefault="00ED10B4" w:rsidP="003E7375">
      <w:r>
        <w:rPr>
          <w:b/>
          <w:bCs/>
        </w:rPr>
        <w:t>WHEREAS</w:t>
      </w:r>
      <w:r>
        <w:t xml:space="preserve"> the First Party is a requesting entity appointed by UIDAI as an ________________________</w:t>
      </w:r>
      <w:r>
        <w:rPr>
          <w:rStyle w:val="FootnoteReference"/>
        </w:rPr>
        <w:footnoteReference w:id="8"/>
      </w:r>
      <w:r>
        <w:t xml:space="preserve"> for the purpose of use of the Aadhaar Authentication facilities of UIDAI</w:t>
      </w:r>
      <w:r w:rsidR="004C168D">
        <w:t xml:space="preserve"> and has further entered into a supplementary agreement under sub-regulation (3A) of regulation 9 of the Aadhaar (Authentication and Offline Verification) Regulations, 2021 for use of said facilities for performance of authentication with update of status of Aadhaar numbers previously submitted, in the event of such an Aadhaar number being subsequently omitted or deactivated Aadhaar being re-activated:</w:t>
      </w:r>
    </w:p>
    <w:p w14:paraId="1E2FA5F7" w14:textId="77777777" w:rsidR="004C168D" w:rsidRDefault="004C168D" w:rsidP="003E7375"/>
    <w:p w14:paraId="55C8528F" w14:textId="57EDAEC6" w:rsidR="004C168D" w:rsidRDefault="004C168D" w:rsidP="004C168D">
      <w:r>
        <w:rPr>
          <w:b/>
          <w:bCs/>
        </w:rPr>
        <w:t>AND WHEREAS</w:t>
      </w:r>
      <w:r>
        <w:t xml:space="preserve"> the Second Party is appointed as Sub-AUA and Sub-KUA to the First Party through joint undertaking dated _____________</w:t>
      </w:r>
      <w:r>
        <w:rPr>
          <w:rStyle w:val="FootnoteReference"/>
        </w:rPr>
        <w:footnoteReference w:id="9"/>
      </w:r>
      <w:r>
        <w:t xml:space="preserve"> for the purpose of use of Aadhaar Authentication facilities of UIDAI through First Party:</w:t>
      </w:r>
    </w:p>
    <w:p w14:paraId="586A78CF" w14:textId="77777777" w:rsidR="004C168D" w:rsidRDefault="004C168D" w:rsidP="004C168D"/>
    <w:p w14:paraId="6F5FF22F" w14:textId="2F85B11B" w:rsidR="004C168D" w:rsidRDefault="004C168D" w:rsidP="004C168D">
      <w:r>
        <w:rPr>
          <w:b/>
          <w:bCs/>
        </w:rPr>
        <w:t>AND WHEREAS</w:t>
      </w:r>
      <w:r>
        <w:t xml:space="preserve"> the Second Party is desirous to enter into this supplementary agreement that sets out the terms and conditions for use of said facilities for performance of authentication with update of status of Aadhaar numbers previously submitted, in the event of such an Aadhaar number being subsequently omitted or deactivated Aadhaar being re-activated:</w:t>
      </w:r>
    </w:p>
    <w:p w14:paraId="7D4F7C41" w14:textId="77777777" w:rsidR="004C168D" w:rsidRDefault="004C168D" w:rsidP="004C168D"/>
    <w:p w14:paraId="3383511F" w14:textId="24D866EE" w:rsidR="004C168D" w:rsidRDefault="004C168D" w:rsidP="004C168D">
      <w:r>
        <w:rPr>
          <w:b/>
          <w:bCs/>
        </w:rPr>
        <w:t>AND WHEREAS</w:t>
      </w:r>
      <w:r>
        <w:t xml:space="preserve"> the Parties understands and acknowledges that the terms and conditions set out herein are in addition to and not in derogation of the powers of UIDAI and the Parties </w:t>
      </w:r>
      <w:r w:rsidRPr="00F41861">
        <w:t>shall be jointly and severally liable for non-compliance of the provisions of the Aadhaar Act and its Regulations, specifically the Aadhaar (Authentication and Offline Verification) Regulations 2021,and directions, information security policies, processes, standards, specifications, guidelines and protocols issued by the Authority from time to time</w:t>
      </w:r>
      <w:r w:rsidR="003D5BC9">
        <w:t>:</w:t>
      </w:r>
    </w:p>
    <w:p w14:paraId="24B9605C" w14:textId="77777777" w:rsidR="003D5BC9" w:rsidRDefault="003D5BC9" w:rsidP="004C168D">
      <w:pPr>
        <w:rPr>
          <w:b/>
          <w:bCs/>
        </w:rPr>
      </w:pPr>
    </w:p>
    <w:p w14:paraId="75F9CCA6" w14:textId="7DE56B42" w:rsidR="003D5BC9" w:rsidRDefault="003D5BC9" w:rsidP="004C168D">
      <w:r>
        <w:rPr>
          <w:b/>
          <w:bCs/>
        </w:rPr>
        <w:lastRenderedPageBreak/>
        <w:t>NOW THEREFORE,</w:t>
      </w:r>
      <w:r>
        <w:t xml:space="preserve"> this Supplementary Agreement witnesses as under:</w:t>
      </w:r>
    </w:p>
    <w:p w14:paraId="7A96A0EF" w14:textId="77777777" w:rsidR="003D5BC9" w:rsidRDefault="003D5BC9" w:rsidP="004C168D"/>
    <w:p w14:paraId="595177B7" w14:textId="75889C7D" w:rsidR="003D5BC9" w:rsidRDefault="003D5BC9" w:rsidP="003D5BC9">
      <w:pPr>
        <w:pStyle w:val="ListParagraph"/>
        <w:numPr>
          <w:ilvl w:val="0"/>
          <w:numId w:val="2"/>
        </w:numPr>
      </w:pPr>
      <w:r>
        <w:t xml:space="preserve">The Supplementary Agreement </w:t>
      </w:r>
      <w:r w:rsidR="00E231B0">
        <w:t xml:space="preserve">shall come into force from the date it is signed and shall remain in effect until it is replaced by another supplementary agreement or is terminated </w:t>
      </w:r>
      <w:r w:rsidR="00F478CA">
        <w:t xml:space="preserve">in writing with the mutual consent of the Parties </w:t>
      </w:r>
      <w:r w:rsidR="00E231B0">
        <w:t>or the Joint undertaking between the Parties is revoked.</w:t>
      </w:r>
    </w:p>
    <w:p w14:paraId="1F6D77A1" w14:textId="77777777" w:rsidR="009C6856" w:rsidRDefault="009C6856" w:rsidP="00F41861">
      <w:pPr>
        <w:pStyle w:val="ListParagraph"/>
        <w:ind w:firstLine="0"/>
      </w:pPr>
    </w:p>
    <w:p w14:paraId="361D5AE9" w14:textId="1B89762A" w:rsidR="005F0687" w:rsidRDefault="00E231B0" w:rsidP="005F0687">
      <w:pPr>
        <w:pStyle w:val="ListParagraph"/>
        <w:numPr>
          <w:ilvl w:val="1"/>
          <w:numId w:val="2"/>
        </w:numPr>
      </w:pPr>
      <w:r>
        <w:t>The Parti</w:t>
      </w:r>
      <w:r w:rsidR="00CC447E">
        <w:t>e</w:t>
      </w:r>
      <w:r>
        <w:t xml:space="preserve">s understands and acknowledges that UIDAI shall provide the AUA the use of Aadhaar Authentication facilities at its sole discretion and reserves the right to add to, to revise or to suspend in whole or in part such provision at any time, without prior notice, in the interest of the of protection </w:t>
      </w:r>
      <w:r w:rsidR="00AB4CE3">
        <w:t>of the information of Aadhaar number holders or the Aadhaar ecosystem, or in public interest or in any of the interests referred to as per the terms of the AUA Agreement.</w:t>
      </w:r>
    </w:p>
    <w:p w14:paraId="59915323" w14:textId="77777777" w:rsidR="009C6856" w:rsidRDefault="009C6856" w:rsidP="00F41861">
      <w:pPr>
        <w:pStyle w:val="ListParagraph"/>
        <w:ind w:firstLine="0"/>
      </w:pPr>
    </w:p>
    <w:p w14:paraId="2719D928" w14:textId="77730BB7" w:rsidR="00AB4CE3" w:rsidRDefault="00AB4CE3" w:rsidP="005F0687">
      <w:pPr>
        <w:pStyle w:val="ListParagraph"/>
        <w:numPr>
          <w:ilvl w:val="1"/>
          <w:numId w:val="2"/>
        </w:numPr>
      </w:pPr>
      <w:r>
        <w:t>The Supplementary Agreement may be terminated</w:t>
      </w:r>
      <w:r w:rsidR="005F0687" w:rsidRPr="005F0687">
        <w:t xml:space="preserve"> </w:t>
      </w:r>
      <w:r w:rsidR="005F0687">
        <w:t xml:space="preserve">by either Party by giving notice, in writing, to the other Party on this behalf. </w:t>
      </w:r>
    </w:p>
    <w:p w14:paraId="3A836F48" w14:textId="77777777" w:rsidR="009C6856" w:rsidRDefault="009C6856" w:rsidP="00F41861">
      <w:pPr>
        <w:pStyle w:val="ListParagraph"/>
        <w:ind w:firstLine="0"/>
      </w:pPr>
    </w:p>
    <w:p w14:paraId="4C95D495" w14:textId="2CEF3D72" w:rsidR="005F0687" w:rsidRDefault="005F0687" w:rsidP="00F41861">
      <w:pPr>
        <w:pStyle w:val="ListParagraph"/>
        <w:numPr>
          <w:ilvl w:val="1"/>
          <w:numId w:val="2"/>
        </w:numPr>
      </w:pPr>
      <w:r>
        <w:t xml:space="preserve">The Parties acknowledges that it shall be obligated to pay such fees, including applicable taxes, as UIDAI may specify in </w:t>
      </w:r>
      <w:r w:rsidR="00963B8D">
        <w:t>the Aadhaar (Payment of Fees for Performance of Authentication) Regulations, 2023</w:t>
      </w:r>
      <w:r>
        <w:t xml:space="preserve"> made by it in exercise of its powers under sub-sections (1) and (2) of section 54 read with sub-section (1) of section 8 of the Act, and on such terms as to payment thereof as UIDAI may stipulate from time to time.</w:t>
      </w:r>
    </w:p>
    <w:p w14:paraId="0A37EDC5" w14:textId="77777777" w:rsidR="003D5BC9" w:rsidRDefault="003D5BC9" w:rsidP="003D5BC9">
      <w:pPr>
        <w:ind w:left="360" w:firstLine="0"/>
      </w:pPr>
    </w:p>
    <w:p w14:paraId="35C09DFB" w14:textId="77777777" w:rsidR="009C6856" w:rsidRDefault="003D5BC9" w:rsidP="009C6856">
      <w:pPr>
        <w:pStyle w:val="ListParagraph"/>
        <w:numPr>
          <w:ilvl w:val="1"/>
          <w:numId w:val="2"/>
        </w:numPr>
      </w:pPr>
      <w:r>
        <w:t>The Second Party shall use the update of status of Aadhaar numbers solely through the First Party.</w:t>
      </w:r>
    </w:p>
    <w:p w14:paraId="3979862B" w14:textId="77777777" w:rsidR="009C6856" w:rsidRDefault="009C6856" w:rsidP="00F41861">
      <w:pPr>
        <w:pStyle w:val="ListParagraph"/>
      </w:pPr>
    </w:p>
    <w:p w14:paraId="2F4285D1" w14:textId="0A4C8CC2" w:rsidR="003D5BC9" w:rsidRDefault="003D5BC9" w:rsidP="009C6856">
      <w:pPr>
        <w:pStyle w:val="ListParagraph"/>
        <w:numPr>
          <w:ilvl w:val="1"/>
          <w:numId w:val="2"/>
        </w:numPr>
      </w:pPr>
      <w:r>
        <w:t>The First Party shall remain fully responsible to UIDAI for all the acts of the Second Party.</w:t>
      </w:r>
    </w:p>
    <w:p w14:paraId="78B8E641" w14:textId="77777777" w:rsidR="009C6856" w:rsidRDefault="009C6856" w:rsidP="009C6856">
      <w:pPr>
        <w:ind w:left="0" w:firstLine="0"/>
      </w:pPr>
    </w:p>
    <w:p w14:paraId="19627BEC" w14:textId="5CA0E24E" w:rsidR="005F0687" w:rsidRDefault="009C6856" w:rsidP="009C6856">
      <w:pPr>
        <w:pStyle w:val="ListParagraph"/>
        <w:numPr>
          <w:ilvl w:val="0"/>
          <w:numId w:val="2"/>
        </w:numPr>
      </w:pPr>
      <w:r>
        <w:t xml:space="preserve"> </w:t>
      </w:r>
      <w:r>
        <w:rPr>
          <w:b/>
          <w:bCs/>
        </w:rPr>
        <w:t>Principles</w:t>
      </w:r>
    </w:p>
    <w:p w14:paraId="647D8466" w14:textId="77777777" w:rsidR="009C6856" w:rsidRDefault="009C6856" w:rsidP="009C6856">
      <w:pPr>
        <w:ind w:left="360" w:firstLine="0"/>
      </w:pPr>
    </w:p>
    <w:p w14:paraId="5BE38A6A" w14:textId="10D49EAA" w:rsidR="009C6856" w:rsidRDefault="009C6856" w:rsidP="00D97DCE">
      <w:pPr>
        <w:pStyle w:val="ListParagraph"/>
        <w:numPr>
          <w:ilvl w:val="1"/>
          <w:numId w:val="2"/>
        </w:numPr>
      </w:pPr>
      <w:r>
        <w:t xml:space="preserve">This Supplementary Agreement sets forth the statement of intent of the Parties to thus Supplementary Agreement to establish a framework to facilitate the Second Party the use of Authentication facility, through the First Party, including any subsequent appropriate response </w:t>
      </w:r>
      <w:r w:rsidR="00D97DCE">
        <w:t>returned by UIDAI regarding the status as to whether any Aadhaar number previously submitted has been subsequently omitted or deactivated or re-activated in the event of any omission or deactivation of such Aadhaar number or re-activation of such a deactivated Aadhaar number.</w:t>
      </w:r>
    </w:p>
    <w:p w14:paraId="248F45F3" w14:textId="77777777" w:rsidR="00D97DCE" w:rsidRDefault="00D97DCE" w:rsidP="00F41861">
      <w:pPr>
        <w:pStyle w:val="ListParagraph"/>
        <w:ind w:firstLine="0"/>
      </w:pPr>
    </w:p>
    <w:p w14:paraId="07422D68" w14:textId="41EEC499" w:rsidR="00D97DCE" w:rsidRDefault="00D97DCE" w:rsidP="00D97DCE">
      <w:pPr>
        <w:pStyle w:val="ListParagraph"/>
        <w:numPr>
          <w:ilvl w:val="1"/>
          <w:numId w:val="2"/>
        </w:numPr>
      </w:pPr>
      <w:r>
        <w:t>The Parties to Supplementary Agreement shall use their best endeavours to meet the terms of this Supplementary Agreement.</w:t>
      </w:r>
    </w:p>
    <w:p w14:paraId="02F0E591" w14:textId="77777777" w:rsidR="00D97DCE" w:rsidRDefault="00D97DCE" w:rsidP="00D97DCE"/>
    <w:p w14:paraId="15B630E2" w14:textId="030F1983" w:rsidR="00D97DCE" w:rsidRDefault="00D97DCE" w:rsidP="00D97DCE">
      <w:pPr>
        <w:pStyle w:val="ListParagraph"/>
        <w:numPr>
          <w:ilvl w:val="0"/>
          <w:numId w:val="2"/>
        </w:numPr>
      </w:pPr>
      <w:r>
        <w:rPr>
          <w:b/>
          <w:bCs/>
        </w:rPr>
        <w:t>Safeguards and Confidentiality</w:t>
      </w:r>
    </w:p>
    <w:p w14:paraId="472267C2" w14:textId="77777777" w:rsidR="00D97DCE" w:rsidRDefault="00D97DCE" w:rsidP="00D97DCE">
      <w:pPr>
        <w:ind w:left="360" w:firstLine="0"/>
      </w:pPr>
    </w:p>
    <w:p w14:paraId="78FC0190" w14:textId="172B3E50" w:rsidR="00D97DCE" w:rsidRDefault="00D97DCE" w:rsidP="00D97DCE">
      <w:pPr>
        <w:pStyle w:val="ListParagraph"/>
        <w:numPr>
          <w:ilvl w:val="1"/>
          <w:numId w:val="2"/>
        </w:numPr>
      </w:pPr>
      <w:r>
        <w:t>The Parties to Supplementary Agreement undertake to implement and maintain security procedures and measures in order to ensure the protection against the risks of unauthorised access, alteration, delay, destruction or loss of information regarding status update.</w:t>
      </w:r>
    </w:p>
    <w:p w14:paraId="3AFBC00A" w14:textId="77777777" w:rsidR="00D97DCE" w:rsidRDefault="00D97DCE" w:rsidP="00F41861">
      <w:pPr>
        <w:pStyle w:val="ListParagraph"/>
        <w:ind w:firstLine="0"/>
      </w:pPr>
    </w:p>
    <w:p w14:paraId="5E4B2CB1" w14:textId="49FBB0BB" w:rsidR="00D97DCE" w:rsidRDefault="00D97DCE" w:rsidP="00D97DCE">
      <w:pPr>
        <w:pStyle w:val="ListParagraph"/>
        <w:numPr>
          <w:ilvl w:val="1"/>
          <w:numId w:val="2"/>
        </w:numPr>
      </w:pPr>
      <w:r>
        <w:t xml:space="preserve"> The Parties to Supplementary Agreement agree that the status update response provided shall be subject to the confidentiality rules and other safeguards to ensure necessary level of confidentiality.</w:t>
      </w:r>
    </w:p>
    <w:p w14:paraId="511562A2" w14:textId="77777777" w:rsidR="00614259" w:rsidRDefault="00614259" w:rsidP="00614259"/>
    <w:p w14:paraId="053B7822" w14:textId="77777777" w:rsidR="00614259" w:rsidRPr="00614259" w:rsidRDefault="00614259" w:rsidP="00614259"/>
    <w:p w14:paraId="71BC61BD" w14:textId="7B10DDAE" w:rsidR="00D97DCE" w:rsidRDefault="00D97DCE" w:rsidP="00D97DCE">
      <w:pPr>
        <w:pStyle w:val="ListParagraph"/>
        <w:numPr>
          <w:ilvl w:val="0"/>
          <w:numId w:val="2"/>
        </w:numPr>
      </w:pPr>
      <w:r>
        <w:rPr>
          <w:b/>
          <w:bCs/>
        </w:rPr>
        <w:lastRenderedPageBreak/>
        <w:t>Consultation</w:t>
      </w:r>
    </w:p>
    <w:p w14:paraId="4DE08A15" w14:textId="77777777" w:rsidR="00D97DCE" w:rsidRDefault="00D97DCE" w:rsidP="00D97DCE">
      <w:pPr>
        <w:ind w:left="360" w:firstLine="0"/>
      </w:pPr>
    </w:p>
    <w:p w14:paraId="4E0B94B3" w14:textId="41283B37" w:rsidR="00C84F56" w:rsidRDefault="00C84F56" w:rsidP="00C84F56">
      <w:pPr>
        <w:pStyle w:val="ListParagraph"/>
        <w:numPr>
          <w:ilvl w:val="1"/>
          <w:numId w:val="2"/>
        </w:numPr>
      </w:pPr>
      <w:r>
        <w:t>The First Party shall keep UIDAI informed of details of the Second Party along with copy of this supplementary agreement as and when executed and shall maintain updated records for inspection or audit by UIDAI.</w:t>
      </w:r>
    </w:p>
    <w:p w14:paraId="05E18BDE" w14:textId="77777777" w:rsidR="00C84F56" w:rsidRDefault="00C84F56" w:rsidP="00F41861">
      <w:pPr>
        <w:pStyle w:val="ListParagraph"/>
        <w:ind w:firstLine="0"/>
      </w:pPr>
    </w:p>
    <w:p w14:paraId="28E46FB2" w14:textId="7368B232" w:rsidR="00D97DCE" w:rsidRDefault="00D97DCE" w:rsidP="00F41861">
      <w:pPr>
        <w:pStyle w:val="ListParagraph"/>
        <w:numPr>
          <w:ilvl w:val="1"/>
          <w:numId w:val="2"/>
        </w:numPr>
      </w:pPr>
      <w:r>
        <w:t>Any dispute arising out of the interpretation and implementation or application of this Supplementary Agreement shall be settled amicably by consultation between the parties.</w:t>
      </w:r>
    </w:p>
    <w:p w14:paraId="22A449AE" w14:textId="77777777" w:rsidR="00D97DCE" w:rsidRDefault="00D97DCE" w:rsidP="00D97DCE">
      <w:pPr>
        <w:ind w:left="360" w:firstLine="0"/>
      </w:pPr>
    </w:p>
    <w:p w14:paraId="4541A411" w14:textId="17C38B1F" w:rsidR="00D97DCE" w:rsidRDefault="00D97DCE" w:rsidP="00D97DCE">
      <w:pPr>
        <w:pStyle w:val="ListParagraph"/>
        <w:numPr>
          <w:ilvl w:val="0"/>
          <w:numId w:val="2"/>
        </w:numPr>
      </w:pPr>
      <w:r>
        <w:rPr>
          <w:b/>
          <w:bCs/>
        </w:rPr>
        <w:t>Nodal Officer</w:t>
      </w:r>
    </w:p>
    <w:p w14:paraId="483384B8" w14:textId="77777777" w:rsidR="00D97DCE" w:rsidRDefault="00D97DCE" w:rsidP="00D97DCE">
      <w:pPr>
        <w:ind w:left="360" w:firstLine="0"/>
      </w:pPr>
    </w:p>
    <w:p w14:paraId="65D576F7" w14:textId="127DF9F8" w:rsidR="00C84F56" w:rsidRDefault="00D97DCE" w:rsidP="00614259">
      <w:pPr>
        <w:pStyle w:val="ListParagraph"/>
        <w:ind w:firstLine="0"/>
      </w:pPr>
      <w:r>
        <w:t xml:space="preserve">The Parties to Supplementary Agreement shall appoint Nodal Officer and alternate Nodal Officer </w:t>
      </w:r>
      <w:r w:rsidR="00C84F56">
        <w:t>with the following responsibilities to—</w:t>
      </w:r>
    </w:p>
    <w:p w14:paraId="2ECAF34E" w14:textId="6FE3923A" w:rsidR="00C84F56" w:rsidRDefault="00C84F56" w:rsidP="00614259">
      <w:pPr>
        <w:pStyle w:val="ListParagraph"/>
        <w:numPr>
          <w:ilvl w:val="0"/>
          <w:numId w:val="4"/>
        </w:numPr>
        <w:ind w:left="990" w:firstLine="0"/>
      </w:pPr>
      <w:r>
        <w:t>act as point of contact for coordinating in respect of anything relating to this Supplementary Agreement;</w:t>
      </w:r>
    </w:p>
    <w:p w14:paraId="58535637" w14:textId="407DA9FB" w:rsidR="00C84F56" w:rsidRDefault="00C84F56" w:rsidP="00614259">
      <w:pPr>
        <w:pStyle w:val="ListParagraph"/>
        <w:numPr>
          <w:ilvl w:val="0"/>
          <w:numId w:val="4"/>
        </w:numPr>
        <w:ind w:left="990" w:firstLine="0"/>
      </w:pPr>
      <w:r>
        <w:t>accord due priority and resources for timely completion of tasks related to this Supplementary Agreement;</w:t>
      </w:r>
    </w:p>
    <w:p w14:paraId="1AA41C16" w14:textId="680F2944" w:rsidR="00C84F56" w:rsidRDefault="00C84F56" w:rsidP="00614259">
      <w:pPr>
        <w:pStyle w:val="ListParagraph"/>
        <w:numPr>
          <w:ilvl w:val="0"/>
          <w:numId w:val="4"/>
        </w:numPr>
        <w:ind w:left="990" w:firstLine="0"/>
      </w:pPr>
      <w:r>
        <w:t>establish a mechanism for resolving status update response quality issue, if any, within a reasonable time-frame; and</w:t>
      </w:r>
    </w:p>
    <w:p w14:paraId="329CAD35" w14:textId="74DDC361" w:rsidR="00C84F56" w:rsidRDefault="00C84F56" w:rsidP="00614259">
      <w:pPr>
        <w:pStyle w:val="ListParagraph"/>
        <w:numPr>
          <w:ilvl w:val="0"/>
          <w:numId w:val="4"/>
        </w:numPr>
        <w:ind w:left="990" w:firstLine="0"/>
      </w:pPr>
      <w:r>
        <w:t>establish a mechanism for periodic review of Supplementary Agreement.</w:t>
      </w:r>
    </w:p>
    <w:p w14:paraId="0ACD6E23" w14:textId="77777777" w:rsidR="00F478CA" w:rsidRDefault="00F478CA" w:rsidP="00F478CA">
      <w:pPr>
        <w:ind w:left="540" w:firstLine="0"/>
      </w:pPr>
    </w:p>
    <w:p w14:paraId="028E619F" w14:textId="5304B0CC" w:rsidR="00F478CA" w:rsidRDefault="00F478CA" w:rsidP="00F478CA">
      <w:pPr>
        <w:ind w:left="540" w:firstLine="0"/>
      </w:pPr>
      <w:r>
        <w:t>IN WITNESS WHEREOF, the Parties hereto have signed this Supplementary Agreement to confirm their approval of, an agreement with, its contents.</w:t>
      </w:r>
    </w:p>
    <w:p w14:paraId="64FAADF6" w14:textId="77777777" w:rsidR="00F478CA" w:rsidRDefault="00F478CA" w:rsidP="00F478CA">
      <w:pPr>
        <w:ind w:left="540" w:firstLine="0"/>
      </w:pPr>
    </w:p>
    <w:p w14:paraId="566E7012" w14:textId="39D6CCEB" w:rsidR="00F478CA" w:rsidRDefault="00F478CA" w:rsidP="00F478CA">
      <w:pPr>
        <w:ind w:left="540" w:firstLine="0"/>
      </w:pPr>
      <w:r>
        <w:t>Signed at ___________________</w:t>
      </w:r>
      <w:r>
        <w:rPr>
          <w:rStyle w:val="FootnoteReference"/>
        </w:rPr>
        <w:footnoteReference w:id="10"/>
      </w:r>
      <w:r>
        <w:t xml:space="preserve"> on ________________</w:t>
      </w:r>
      <w:r>
        <w:rPr>
          <w:rStyle w:val="FootnoteReference"/>
        </w:rPr>
        <w:footnoteReference w:id="11"/>
      </w:r>
    </w:p>
    <w:p w14:paraId="2EAA2435" w14:textId="77777777" w:rsidR="00F478CA" w:rsidRDefault="00F478CA" w:rsidP="00F478CA">
      <w:pPr>
        <w:ind w:left="540" w:firstLine="0"/>
      </w:pPr>
    </w:p>
    <w:p w14:paraId="03303911" w14:textId="0C2E5FB9" w:rsidR="00C84F56" w:rsidRDefault="00F478CA" w:rsidP="00F478CA">
      <w:pPr>
        <w:ind w:left="540" w:firstLine="0"/>
      </w:pPr>
      <w:r w:rsidRPr="00831134">
        <w:rPr>
          <w:b/>
          <w:bCs/>
        </w:rPr>
        <w:t>For and on behalf of First Party:                                 For and on behalf of Second Party</w:t>
      </w:r>
    </w:p>
    <w:p w14:paraId="0C1F7209" w14:textId="77777777" w:rsidR="00F478CA" w:rsidRDefault="00F478CA" w:rsidP="00F478CA">
      <w:pPr>
        <w:ind w:left="540" w:firstLine="0"/>
      </w:pPr>
    </w:p>
    <w:p w14:paraId="51EEA9E4" w14:textId="5BF9778C" w:rsidR="00F478CA" w:rsidRDefault="00057663" w:rsidP="00F478CA">
      <w:pPr>
        <w:ind w:left="540" w:firstLine="0"/>
      </w:pPr>
      <w:r>
        <w:t>Signature:                                                                                Signature:</w:t>
      </w:r>
    </w:p>
    <w:p w14:paraId="1988432D" w14:textId="77777777" w:rsidR="00057663" w:rsidRDefault="00057663" w:rsidP="00F478CA">
      <w:pPr>
        <w:ind w:left="540" w:firstLine="0"/>
      </w:pPr>
    </w:p>
    <w:p w14:paraId="5080A685" w14:textId="1C68F2BC" w:rsidR="00057663" w:rsidRDefault="00057663" w:rsidP="00F478CA">
      <w:pPr>
        <w:ind w:left="540" w:firstLine="0"/>
      </w:pPr>
      <w:r>
        <w:t>Name:                                                                                      Name:</w:t>
      </w:r>
    </w:p>
    <w:p w14:paraId="1316C4BF" w14:textId="3BEB3789" w:rsidR="00057663" w:rsidRDefault="00057663" w:rsidP="00F478CA">
      <w:pPr>
        <w:ind w:left="540" w:firstLine="0"/>
      </w:pPr>
      <w:r>
        <w:t>Designation:                                                                           Designation:</w:t>
      </w:r>
    </w:p>
    <w:p w14:paraId="5B0CA78D" w14:textId="77777777" w:rsidR="00057663" w:rsidRDefault="00057663" w:rsidP="00F478CA">
      <w:pPr>
        <w:ind w:left="540" w:firstLine="0"/>
      </w:pPr>
    </w:p>
    <w:p w14:paraId="3590683A" w14:textId="2125C8FA" w:rsidR="00057663" w:rsidRDefault="00057663" w:rsidP="00F478CA">
      <w:pPr>
        <w:ind w:left="540" w:firstLine="0"/>
      </w:pPr>
      <w:r>
        <w:t>Date:                                                                                       Date:</w:t>
      </w:r>
    </w:p>
    <w:p w14:paraId="120739C4" w14:textId="77777777" w:rsidR="00057663" w:rsidRDefault="00057663" w:rsidP="00F478CA">
      <w:pPr>
        <w:ind w:left="540" w:firstLine="0"/>
      </w:pPr>
    </w:p>
    <w:p w14:paraId="233202AB" w14:textId="1DB3E65B" w:rsidR="007C136A" w:rsidRPr="00831134" w:rsidRDefault="00057663" w:rsidP="00057663">
      <w:pPr>
        <w:ind w:left="540" w:firstLine="0"/>
        <w:rPr>
          <w:b/>
          <w:bCs/>
        </w:rPr>
      </w:pPr>
      <w:r w:rsidRPr="00831134">
        <w:rPr>
          <w:b/>
          <w:bCs/>
        </w:rPr>
        <w:t>In the presence of:                                                                  In the presence of:</w:t>
      </w:r>
    </w:p>
    <w:p w14:paraId="164CAC5A" w14:textId="77777777" w:rsidR="00057663" w:rsidRDefault="00057663" w:rsidP="00057663">
      <w:pPr>
        <w:ind w:left="540" w:firstLine="0"/>
      </w:pPr>
    </w:p>
    <w:p w14:paraId="2CF30C5A" w14:textId="77777777" w:rsidR="00057663" w:rsidRDefault="00057663" w:rsidP="00057663">
      <w:pPr>
        <w:ind w:left="540" w:firstLine="0"/>
      </w:pPr>
      <w:r>
        <w:t>Signature:                                                                                Signature:</w:t>
      </w:r>
    </w:p>
    <w:p w14:paraId="032DA115" w14:textId="77777777" w:rsidR="00057663" w:rsidRDefault="00057663" w:rsidP="00057663">
      <w:pPr>
        <w:ind w:left="540" w:firstLine="0"/>
      </w:pPr>
    </w:p>
    <w:p w14:paraId="08894194" w14:textId="77777777" w:rsidR="00057663" w:rsidRDefault="00057663" w:rsidP="00057663">
      <w:pPr>
        <w:ind w:left="540" w:firstLine="0"/>
      </w:pPr>
      <w:r>
        <w:t>Name:                                                                                      Name:</w:t>
      </w:r>
    </w:p>
    <w:p w14:paraId="102BD55D" w14:textId="77777777" w:rsidR="00057663" w:rsidRDefault="00057663" w:rsidP="00057663">
      <w:pPr>
        <w:ind w:left="540" w:firstLine="0"/>
      </w:pPr>
    </w:p>
    <w:p w14:paraId="14A57EEC" w14:textId="77777777" w:rsidR="00057663" w:rsidRDefault="00057663" w:rsidP="00057663">
      <w:pPr>
        <w:ind w:left="540" w:firstLine="0"/>
      </w:pPr>
      <w:r>
        <w:t>Designation:                                                                           Designation:</w:t>
      </w:r>
    </w:p>
    <w:p w14:paraId="2C02D807" w14:textId="77777777" w:rsidR="00057663" w:rsidRDefault="00057663" w:rsidP="00057663">
      <w:pPr>
        <w:ind w:left="540" w:firstLine="0"/>
      </w:pPr>
    </w:p>
    <w:p w14:paraId="042646E5" w14:textId="77777777" w:rsidR="00057663" w:rsidRDefault="00057663" w:rsidP="00057663">
      <w:pPr>
        <w:ind w:left="540" w:firstLine="0"/>
      </w:pPr>
      <w:r>
        <w:t>Date:                                                                                       Date:</w:t>
      </w:r>
    </w:p>
    <w:p w14:paraId="6F86E25D" w14:textId="77777777" w:rsidR="00F0517C" w:rsidRPr="006046A1" w:rsidRDefault="00F0517C" w:rsidP="00F0517C">
      <w:pPr>
        <w:spacing w:after="0" w:line="259" w:lineRule="auto"/>
        <w:ind w:left="0" w:firstLine="0"/>
        <w:jc w:val="left"/>
        <w:rPr>
          <w:b/>
          <w:bCs/>
          <w:u w:val="single"/>
        </w:rPr>
      </w:pPr>
    </w:p>
    <w:sectPr w:rsidR="00F0517C" w:rsidRPr="006046A1" w:rsidSect="00614259">
      <w:footerReference w:type="even" r:id="rId7"/>
      <w:footerReference w:type="default" r:id="rId8"/>
      <w:footerReference w:type="first" r:id="rId9"/>
      <w:footnotePr>
        <w:numRestart w:val="eachPage"/>
      </w:footnotePr>
      <w:pgSz w:w="11906" w:h="16838" w:code="9"/>
      <w:pgMar w:top="720" w:right="1880" w:bottom="1080" w:left="1872" w:header="720" w:footer="68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68956" w14:textId="77777777" w:rsidR="00131D5E" w:rsidRDefault="00131D5E">
      <w:pPr>
        <w:spacing w:after="0" w:line="240" w:lineRule="auto"/>
      </w:pPr>
      <w:r>
        <w:separator/>
      </w:r>
    </w:p>
  </w:endnote>
  <w:endnote w:type="continuationSeparator" w:id="0">
    <w:p w14:paraId="63B6BC1B" w14:textId="77777777" w:rsidR="00131D5E" w:rsidRDefault="0013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9BDE" w14:textId="77777777" w:rsidR="00496529" w:rsidRDefault="00000000">
    <w:pPr>
      <w:spacing w:after="0" w:line="259" w:lineRule="auto"/>
      <w:ind w:left="0" w:right="1"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496529">
        <w:t>4</w:t>
      </w:r>
    </w:fldSimple>
    <w:r>
      <w:t xml:space="preserve"> </w:t>
    </w:r>
  </w:p>
  <w:p w14:paraId="5FD28FA7" w14:textId="77777777" w:rsidR="00496529"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4B07" w14:textId="77777777" w:rsidR="00496529" w:rsidRDefault="00000000">
    <w:pPr>
      <w:spacing w:after="0" w:line="259" w:lineRule="auto"/>
      <w:ind w:left="0" w:right="1"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496529">
        <w:t>4</w:t>
      </w:r>
    </w:fldSimple>
    <w:r>
      <w:t xml:space="preserve"> </w:t>
    </w:r>
  </w:p>
  <w:p w14:paraId="030F4D66" w14:textId="77777777" w:rsidR="00496529"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024E" w14:textId="77777777" w:rsidR="00496529" w:rsidRDefault="00000000">
    <w:pPr>
      <w:spacing w:after="0" w:line="259" w:lineRule="auto"/>
      <w:ind w:left="0" w:right="1"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496529">
        <w:t>4</w:t>
      </w:r>
    </w:fldSimple>
    <w:r>
      <w:t xml:space="preserve"> </w:t>
    </w:r>
  </w:p>
  <w:p w14:paraId="71E953C2" w14:textId="77777777" w:rsidR="00496529"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9DA0B" w14:textId="77777777" w:rsidR="00131D5E" w:rsidRDefault="00131D5E">
      <w:pPr>
        <w:spacing w:after="0" w:line="259" w:lineRule="auto"/>
        <w:ind w:left="0" w:firstLine="0"/>
        <w:jc w:val="left"/>
      </w:pPr>
      <w:r>
        <w:separator/>
      </w:r>
    </w:p>
  </w:footnote>
  <w:footnote w:type="continuationSeparator" w:id="0">
    <w:p w14:paraId="6397DA7C" w14:textId="77777777" w:rsidR="00131D5E" w:rsidRDefault="00131D5E">
      <w:pPr>
        <w:spacing w:after="0" w:line="259" w:lineRule="auto"/>
        <w:ind w:left="0" w:firstLine="0"/>
        <w:jc w:val="left"/>
      </w:pPr>
      <w:r>
        <w:continuationSeparator/>
      </w:r>
    </w:p>
  </w:footnote>
  <w:footnote w:id="1">
    <w:p w14:paraId="481CA265" w14:textId="77777777" w:rsidR="00496529" w:rsidRDefault="00000000">
      <w:pPr>
        <w:pStyle w:val="footnotedescription"/>
      </w:pPr>
      <w:r>
        <w:rPr>
          <w:rStyle w:val="footnotemark"/>
        </w:rPr>
        <w:footnoteRef/>
      </w:r>
      <w:r>
        <w:t xml:space="preserve"> Name of the Second Party </w:t>
      </w:r>
    </w:p>
  </w:footnote>
  <w:footnote w:id="2">
    <w:p w14:paraId="0D8EE2F9" w14:textId="77777777" w:rsidR="00496529" w:rsidRDefault="00000000">
      <w:pPr>
        <w:pStyle w:val="footnotedescription"/>
      </w:pPr>
      <w:r>
        <w:rPr>
          <w:rStyle w:val="footnotemark"/>
        </w:rPr>
        <w:footnoteRef/>
      </w:r>
      <w:r>
        <w:t xml:space="preserve"> Full name and full designation </w:t>
      </w:r>
    </w:p>
  </w:footnote>
  <w:footnote w:id="3">
    <w:p w14:paraId="3DA61B9C" w14:textId="77777777" w:rsidR="00496529" w:rsidRDefault="00000000">
      <w:pPr>
        <w:pStyle w:val="footnotedescription"/>
        <w:spacing w:line="281" w:lineRule="auto"/>
        <w:jc w:val="both"/>
      </w:pPr>
      <w:r>
        <w:rPr>
          <w:rStyle w:val="footnotemark"/>
        </w:rPr>
        <w:footnoteRef/>
      </w:r>
      <w:r>
        <w:t xml:space="preserve"> &lt;Authentication User Agency (AUA)&gt;or&lt;Authentication User Agency (AUA) and an e-KYC User Agency (KUA)&gt; (whichever is applicable) </w:t>
      </w:r>
    </w:p>
  </w:footnote>
  <w:footnote w:id="4">
    <w:p w14:paraId="662A0877" w14:textId="3F257553" w:rsidR="003E7375" w:rsidRDefault="003E7375" w:rsidP="003E7375">
      <w:pPr>
        <w:pStyle w:val="footnotedescription"/>
      </w:pPr>
      <w:r>
        <w:rPr>
          <w:rStyle w:val="footnotemark"/>
        </w:rPr>
        <w:footnoteRef/>
      </w:r>
      <w:r>
        <w:t xml:space="preserve"> Name of the </w:t>
      </w:r>
      <w:r w:rsidR="007C136A">
        <w:t>First</w:t>
      </w:r>
      <w:r>
        <w:t xml:space="preserve"> Party </w:t>
      </w:r>
    </w:p>
  </w:footnote>
  <w:footnote w:id="5">
    <w:p w14:paraId="7593981E" w14:textId="77777777" w:rsidR="003E7375" w:rsidRDefault="003E7375" w:rsidP="003E7375">
      <w:pPr>
        <w:pStyle w:val="footnotedescription"/>
      </w:pPr>
      <w:r>
        <w:rPr>
          <w:rStyle w:val="footnotemark"/>
        </w:rPr>
        <w:footnoteRef/>
      </w:r>
      <w:r>
        <w:t xml:space="preserve"> Full name and full designation </w:t>
      </w:r>
    </w:p>
  </w:footnote>
  <w:footnote w:id="6">
    <w:p w14:paraId="78012E97" w14:textId="4C8FB3CD" w:rsidR="007C136A" w:rsidRPr="00F41861" w:rsidRDefault="007C136A">
      <w:pPr>
        <w:pStyle w:val="FootnoteText"/>
        <w:rPr>
          <w:lang w:val="en-US"/>
        </w:rPr>
      </w:pPr>
      <w:r>
        <w:rPr>
          <w:rStyle w:val="FootnoteReference"/>
        </w:rPr>
        <w:footnoteRef/>
      </w:r>
      <w:r>
        <w:t xml:space="preserve"> </w:t>
      </w:r>
      <w:r>
        <w:rPr>
          <w:lang w:val="en-US"/>
        </w:rPr>
        <w:t>Name of the Second Party</w:t>
      </w:r>
    </w:p>
  </w:footnote>
  <w:footnote w:id="7">
    <w:p w14:paraId="164D7F8D" w14:textId="4D497B34" w:rsidR="007C136A" w:rsidRPr="00F41861" w:rsidRDefault="007C136A">
      <w:pPr>
        <w:pStyle w:val="FootnoteText"/>
        <w:rPr>
          <w:lang w:val="en-US"/>
        </w:rPr>
      </w:pPr>
      <w:r>
        <w:rPr>
          <w:rStyle w:val="FootnoteReference"/>
        </w:rPr>
        <w:footnoteRef/>
      </w:r>
      <w:r>
        <w:t xml:space="preserve"> </w:t>
      </w:r>
      <w:r>
        <w:rPr>
          <w:lang w:val="en-US"/>
        </w:rPr>
        <w:t>Full name and full designation</w:t>
      </w:r>
    </w:p>
  </w:footnote>
  <w:footnote w:id="8">
    <w:p w14:paraId="6C30C0DF" w14:textId="6FDC4786" w:rsidR="00ED10B4" w:rsidRPr="00F41861" w:rsidRDefault="00ED10B4">
      <w:pPr>
        <w:pStyle w:val="FootnoteText"/>
        <w:rPr>
          <w:lang w:val="en-US"/>
        </w:rPr>
      </w:pPr>
      <w:r>
        <w:rPr>
          <w:rStyle w:val="FootnoteReference"/>
        </w:rPr>
        <w:footnoteRef/>
      </w:r>
      <w:r>
        <w:t xml:space="preserve"> </w:t>
      </w:r>
      <w:r>
        <w:rPr>
          <w:lang w:val="en-US"/>
        </w:rPr>
        <w:t>&lt;Authentication User Agency (AUA)&gt;or&lt;Authentication User Agency (AUA) and an e-KYC User Agency (KUA)&gt; (whichever is applicable)</w:t>
      </w:r>
    </w:p>
  </w:footnote>
  <w:footnote w:id="9">
    <w:p w14:paraId="7492B9DE" w14:textId="6F7DA0CA" w:rsidR="004C168D" w:rsidRPr="00F41861" w:rsidRDefault="004C168D">
      <w:pPr>
        <w:pStyle w:val="FootnoteText"/>
        <w:rPr>
          <w:lang w:val="en-US"/>
        </w:rPr>
      </w:pPr>
      <w:r>
        <w:rPr>
          <w:rStyle w:val="FootnoteReference"/>
        </w:rPr>
        <w:footnoteRef/>
      </w:r>
      <w:r>
        <w:t xml:space="preserve"> </w:t>
      </w:r>
      <w:r>
        <w:rPr>
          <w:lang w:val="en-US"/>
        </w:rPr>
        <w:t>Date of execution of joint undertaking</w:t>
      </w:r>
    </w:p>
  </w:footnote>
  <w:footnote w:id="10">
    <w:p w14:paraId="608BECCA" w14:textId="37103631" w:rsidR="00F478CA" w:rsidRPr="00F41861" w:rsidRDefault="00F478CA">
      <w:pPr>
        <w:pStyle w:val="FootnoteText"/>
        <w:rPr>
          <w:lang w:val="en-US"/>
        </w:rPr>
      </w:pPr>
      <w:r>
        <w:rPr>
          <w:rStyle w:val="FootnoteReference"/>
        </w:rPr>
        <w:footnoteRef/>
      </w:r>
      <w:r>
        <w:t xml:space="preserve"> </w:t>
      </w:r>
      <w:r>
        <w:rPr>
          <w:lang w:val="en-US"/>
        </w:rPr>
        <w:t>&lt;&lt;Place&gt;&gt;</w:t>
      </w:r>
    </w:p>
  </w:footnote>
  <w:footnote w:id="11">
    <w:p w14:paraId="00803070" w14:textId="00823716" w:rsidR="00F478CA" w:rsidRPr="006046A1" w:rsidRDefault="00F478CA">
      <w:pPr>
        <w:pStyle w:val="FootnoteText"/>
        <w:rPr>
          <w:lang w:val="en-US"/>
        </w:rPr>
      </w:pPr>
      <w:r>
        <w:rPr>
          <w:rStyle w:val="FootnoteReference"/>
        </w:rPr>
        <w:footnoteRef/>
      </w:r>
      <w:r>
        <w:t xml:space="preserve"> </w:t>
      </w:r>
      <w:r>
        <w:rPr>
          <w:lang w:val="en-US"/>
        </w:rPr>
        <w:t>&lt;&lt;Date&gt;&gt;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81F"/>
    <w:multiLevelType w:val="multilevel"/>
    <w:tmpl w:val="6D165946"/>
    <w:lvl w:ilvl="0">
      <w:start w:val="1"/>
      <w:numFmt w:val="decimal"/>
      <w:lvlText w:val="%1."/>
      <w:lvlJc w:val="left"/>
      <w:pPr>
        <w:ind w:left="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F0589E"/>
    <w:multiLevelType w:val="multilevel"/>
    <w:tmpl w:val="FB688E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95601"/>
    <w:multiLevelType w:val="hybridMultilevel"/>
    <w:tmpl w:val="5360DB72"/>
    <w:lvl w:ilvl="0" w:tplc="866E90DA">
      <w:start w:val="1"/>
      <w:numFmt w:val="lowerLetter"/>
      <w:lvlText w:val="(%1)"/>
      <w:lvlJc w:val="left"/>
      <w:pPr>
        <w:ind w:left="1735" w:hanging="360"/>
      </w:pPr>
      <w:rPr>
        <w:rFonts w:hint="default"/>
        <w:b w:val="0"/>
        <w:bCs w:val="0"/>
        <w:i w:val="0"/>
        <w:iCs w:val="0"/>
      </w:rPr>
    </w:lvl>
    <w:lvl w:ilvl="1" w:tplc="40090019" w:tentative="1">
      <w:start w:val="1"/>
      <w:numFmt w:val="lowerLetter"/>
      <w:lvlText w:val="%2."/>
      <w:lvlJc w:val="left"/>
      <w:pPr>
        <w:ind w:left="2455" w:hanging="360"/>
      </w:pPr>
    </w:lvl>
    <w:lvl w:ilvl="2" w:tplc="4009001B" w:tentative="1">
      <w:start w:val="1"/>
      <w:numFmt w:val="lowerRoman"/>
      <w:lvlText w:val="%3."/>
      <w:lvlJc w:val="right"/>
      <w:pPr>
        <w:ind w:left="3175" w:hanging="180"/>
      </w:pPr>
    </w:lvl>
    <w:lvl w:ilvl="3" w:tplc="4009000F" w:tentative="1">
      <w:start w:val="1"/>
      <w:numFmt w:val="decimal"/>
      <w:lvlText w:val="%4."/>
      <w:lvlJc w:val="left"/>
      <w:pPr>
        <w:ind w:left="3895" w:hanging="360"/>
      </w:pPr>
    </w:lvl>
    <w:lvl w:ilvl="4" w:tplc="40090019" w:tentative="1">
      <w:start w:val="1"/>
      <w:numFmt w:val="lowerLetter"/>
      <w:lvlText w:val="%5."/>
      <w:lvlJc w:val="left"/>
      <w:pPr>
        <w:ind w:left="4615" w:hanging="360"/>
      </w:pPr>
    </w:lvl>
    <w:lvl w:ilvl="5" w:tplc="4009001B" w:tentative="1">
      <w:start w:val="1"/>
      <w:numFmt w:val="lowerRoman"/>
      <w:lvlText w:val="%6."/>
      <w:lvlJc w:val="right"/>
      <w:pPr>
        <w:ind w:left="5335" w:hanging="180"/>
      </w:pPr>
    </w:lvl>
    <w:lvl w:ilvl="6" w:tplc="4009000F" w:tentative="1">
      <w:start w:val="1"/>
      <w:numFmt w:val="decimal"/>
      <w:lvlText w:val="%7."/>
      <w:lvlJc w:val="left"/>
      <w:pPr>
        <w:ind w:left="6055" w:hanging="360"/>
      </w:pPr>
    </w:lvl>
    <w:lvl w:ilvl="7" w:tplc="40090019" w:tentative="1">
      <w:start w:val="1"/>
      <w:numFmt w:val="lowerLetter"/>
      <w:lvlText w:val="%8."/>
      <w:lvlJc w:val="left"/>
      <w:pPr>
        <w:ind w:left="6775" w:hanging="360"/>
      </w:pPr>
    </w:lvl>
    <w:lvl w:ilvl="8" w:tplc="4009001B" w:tentative="1">
      <w:start w:val="1"/>
      <w:numFmt w:val="lowerRoman"/>
      <w:lvlText w:val="%9."/>
      <w:lvlJc w:val="right"/>
      <w:pPr>
        <w:ind w:left="7495" w:hanging="180"/>
      </w:pPr>
    </w:lvl>
  </w:abstractNum>
  <w:abstractNum w:abstractNumId="3" w15:restartNumberingAfterBreak="0">
    <w:nsid w:val="2FFF10CE"/>
    <w:multiLevelType w:val="multilevel"/>
    <w:tmpl w:val="3B2EE4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11780447">
    <w:abstractNumId w:val="0"/>
  </w:num>
  <w:num w:numId="2" w16cid:durableId="2083134230">
    <w:abstractNumId w:val="3"/>
  </w:num>
  <w:num w:numId="3" w16cid:durableId="360056266">
    <w:abstractNumId w:val="1"/>
  </w:num>
  <w:num w:numId="4" w16cid:durableId="1034695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29"/>
    <w:rsid w:val="000142BB"/>
    <w:rsid w:val="00023464"/>
    <w:rsid w:val="000551EA"/>
    <w:rsid w:val="00057663"/>
    <w:rsid w:val="000F39AA"/>
    <w:rsid w:val="00111109"/>
    <w:rsid w:val="00117354"/>
    <w:rsid w:val="00131D5E"/>
    <w:rsid w:val="00182441"/>
    <w:rsid w:val="001F3683"/>
    <w:rsid w:val="001F6503"/>
    <w:rsid w:val="00317786"/>
    <w:rsid w:val="0033548F"/>
    <w:rsid w:val="00373FD1"/>
    <w:rsid w:val="003776AD"/>
    <w:rsid w:val="003D5BC9"/>
    <w:rsid w:val="003E7375"/>
    <w:rsid w:val="00495298"/>
    <w:rsid w:val="00496529"/>
    <w:rsid w:val="004A314C"/>
    <w:rsid w:val="004C168D"/>
    <w:rsid w:val="004F27A9"/>
    <w:rsid w:val="00572FAD"/>
    <w:rsid w:val="00597219"/>
    <w:rsid w:val="005F0687"/>
    <w:rsid w:val="006046A1"/>
    <w:rsid w:val="00614259"/>
    <w:rsid w:val="00623489"/>
    <w:rsid w:val="00653A88"/>
    <w:rsid w:val="006B656D"/>
    <w:rsid w:val="00754BBA"/>
    <w:rsid w:val="007C136A"/>
    <w:rsid w:val="00811660"/>
    <w:rsid w:val="00831134"/>
    <w:rsid w:val="00843866"/>
    <w:rsid w:val="0087380E"/>
    <w:rsid w:val="00884619"/>
    <w:rsid w:val="008A3A55"/>
    <w:rsid w:val="00907D89"/>
    <w:rsid w:val="00927A32"/>
    <w:rsid w:val="00951134"/>
    <w:rsid w:val="0096071D"/>
    <w:rsid w:val="00963B8D"/>
    <w:rsid w:val="009C6856"/>
    <w:rsid w:val="00AB4CE3"/>
    <w:rsid w:val="00B548C3"/>
    <w:rsid w:val="00C60784"/>
    <w:rsid w:val="00C66E53"/>
    <w:rsid w:val="00C84F56"/>
    <w:rsid w:val="00CC3022"/>
    <w:rsid w:val="00CC447E"/>
    <w:rsid w:val="00D97DCE"/>
    <w:rsid w:val="00DF7458"/>
    <w:rsid w:val="00E231B0"/>
    <w:rsid w:val="00E60D6D"/>
    <w:rsid w:val="00E86BAF"/>
    <w:rsid w:val="00EC036F"/>
    <w:rsid w:val="00ED10B4"/>
    <w:rsid w:val="00EE6787"/>
    <w:rsid w:val="00F0517C"/>
    <w:rsid w:val="00F41861"/>
    <w:rsid w:val="00F478CA"/>
    <w:rsid w:val="00F76E55"/>
    <w:rsid w:val="00FD12C4"/>
    <w:rsid w:val="00FD1D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D2FB"/>
  <w15:docId w15:val="{392F3E62-CE37-4CF3-8953-59239C86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jc w:val="both"/>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character" w:styleId="CommentReference">
    <w:name w:val="annotation reference"/>
    <w:basedOn w:val="DefaultParagraphFont"/>
    <w:uiPriority w:val="99"/>
    <w:semiHidden/>
    <w:unhideWhenUsed/>
    <w:rsid w:val="00FD12C4"/>
    <w:rPr>
      <w:sz w:val="16"/>
      <w:szCs w:val="16"/>
    </w:rPr>
  </w:style>
  <w:style w:type="paragraph" w:styleId="CommentText">
    <w:name w:val="annotation text"/>
    <w:basedOn w:val="Normal"/>
    <w:link w:val="CommentTextChar"/>
    <w:uiPriority w:val="99"/>
    <w:unhideWhenUsed/>
    <w:rsid w:val="00FD12C4"/>
    <w:pPr>
      <w:spacing w:line="240" w:lineRule="auto"/>
    </w:pPr>
    <w:rPr>
      <w:sz w:val="20"/>
      <w:szCs w:val="20"/>
    </w:rPr>
  </w:style>
  <w:style w:type="character" w:customStyle="1" w:styleId="CommentTextChar">
    <w:name w:val="Comment Text Char"/>
    <w:basedOn w:val="DefaultParagraphFont"/>
    <w:link w:val="CommentText"/>
    <w:uiPriority w:val="99"/>
    <w:rsid w:val="00FD12C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D12C4"/>
    <w:rPr>
      <w:b/>
      <w:bCs/>
    </w:rPr>
  </w:style>
  <w:style w:type="character" w:customStyle="1" w:styleId="CommentSubjectChar">
    <w:name w:val="Comment Subject Char"/>
    <w:basedOn w:val="CommentTextChar"/>
    <w:link w:val="CommentSubject"/>
    <w:uiPriority w:val="99"/>
    <w:semiHidden/>
    <w:rsid w:val="00FD12C4"/>
    <w:rPr>
      <w:rFonts w:ascii="Times New Roman" w:eastAsia="Times New Roman" w:hAnsi="Times New Roman" w:cs="Times New Roman"/>
      <w:b/>
      <w:bCs/>
      <w:color w:val="000000"/>
      <w:sz w:val="20"/>
      <w:szCs w:val="20"/>
    </w:rPr>
  </w:style>
  <w:style w:type="paragraph" w:styleId="Revision">
    <w:name w:val="Revision"/>
    <w:hidden/>
    <w:uiPriority w:val="99"/>
    <w:semiHidden/>
    <w:rsid w:val="00FD12C4"/>
    <w:pPr>
      <w:spacing w:after="0" w:line="240" w:lineRule="auto"/>
    </w:pPr>
    <w:rPr>
      <w:rFonts w:ascii="Times New Roman" w:eastAsia="Times New Roman" w:hAnsi="Times New Roman" w:cs="Times New Roman"/>
      <w:color w:val="000000"/>
      <w:sz w:val="21"/>
    </w:rPr>
  </w:style>
  <w:style w:type="paragraph" w:styleId="ListParagraph">
    <w:name w:val="List Paragraph"/>
    <w:basedOn w:val="Normal"/>
    <w:uiPriority w:val="34"/>
    <w:qFormat/>
    <w:rsid w:val="00FD12C4"/>
    <w:pPr>
      <w:ind w:left="720"/>
      <w:contextualSpacing/>
    </w:pPr>
  </w:style>
  <w:style w:type="paragraph" w:styleId="FootnoteText">
    <w:name w:val="footnote text"/>
    <w:basedOn w:val="Normal"/>
    <w:link w:val="FootnoteTextChar"/>
    <w:uiPriority w:val="99"/>
    <w:semiHidden/>
    <w:unhideWhenUsed/>
    <w:rsid w:val="007C1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36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C1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Revised MoU from CEO Office-June and September, 2024</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MoU from CEO Office-June and September, 2024</dc:title>
  <dc:subject/>
  <dc:creator>Natasha Vij</dc:creator>
  <cp:keywords/>
  <cp:lastModifiedBy>Auth HQ 3</cp:lastModifiedBy>
  <cp:revision>7</cp:revision>
  <dcterms:created xsi:type="dcterms:W3CDTF">2025-08-21T09:24:00Z</dcterms:created>
  <dcterms:modified xsi:type="dcterms:W3CDTF">2025-11-07T11:36:00Z</dcterms:modified>
</cp:coreProperties>
</file>